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9470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</w:tblGrid>
      <w:tr w:rsidR="00DC7CBD" w14:paraId="52F7417D" w14:textId="77777777" w:rsidTr="00DC7CBD">
        <w:trPr>
          <w:cantSplit/>
        </w:trPr>
        <w:tc>
          <w:tcPr>
            <w:tcW w:w="1418" w:type="dxa"/>
          </w:tcPr>
          <w:sdt>
            <w:sdtPr>
              <w:id w:val="-303859236"/>
              <w:placeholder>
                <w:docPart w:val="5C56550894084F2EB81DC1727FEE30CE"/>
              </w:placeholder>
              <w:date w:fullDate="2019-11-05T00:00:00Z">
                <w:dateFormat w:val="d. MMMM 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4D61624A" w14:textId="77777777" w:rsidR="00DC7CBD" w:rsidRDefault="00F4127E" w:rsidP="00DC7CBD">
                <w:pPr>
                  <w:pStyle w:val="Meta"/>
                </w:pPr>
                <w:r>
                  <w:t>5. november 2019</w:t>
                </w:r>
              </w:p>
            </w:sdtContent>
          </w:sdt>
          <w:sdt>
            <w:sdtPr>
              <w:alias w:val="Værdi for dokument-id"/>
              <w:tag w:val="_dlc_DocId"/>
              <w:id w:val="1250241843"/>
              <w:lock w:val="contentLocked"/>
              <w:placeholder>
                <w:docPart w:val="B47FC9EAD3CA4E9D89482855BB638F1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437c4091-0a25-41dd-b61b-441f6e785e24' " w:xpath="/ns0:properties[1]/documentManagement[1]/ns3:_dlc_DocId[1]" w:storeItemID="{F7675CFE-BB49-48E7-B101-DB81E2A704EC}"/>
              <w:text/>
            </w:sdtPr>
            <w:sdtEndPr/>
            <w:sdtContent>
              <w:p w14:paraId="2C048BD9" w14:textId="1449B320" w:rsidR="00F654CD" w:rsidRDefault="00DD0772" w:rsidP="00DC7CBD">
                <w:pPr>
                  <w:pStyle w:val="Meta"/>
                </w:pPr>
                <w:r>
                  <w:t>DOKNR-38-291</w:t>
                </w:r>
              </w:p>
            </w:sdtContent>
          </w:sdt>
          <w:p w14:paraId="4575CAF0" w14:textId="0C9DAF69" w:rsidR="008D0405" w:rsidRDefault="008D0405" w:rsidP="008D0405">
            <w:pPr>
              <w:pStyle w:val="Meta"/>
              <w:tabs>
                <w:tab w:val="clear" w:pos="567"/>
                <w:tab w:val="left" w:pos="397"/>
              </w:tabs>
            </w:pPr>
            <w:r>
              <w:t xml:space="preserve">Side </w:t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8132EF">
              <w:t>1</w:t>
            </w:r>
            <w:r>
              <w:fldChar w:fldCharType="end"/>
            </w:r>
            <w:r>
              <w:t xml:space="preserve"> af </w:t>
            </w:r>
            <w:r w:rsidR="008132EF">
              <w:fldChar w:fldCharType="begin"/>
            </w:r>
            <w:r w:rsidR="008132EF">
              <w:instrText xml:space="preserve"> NUMPAGES  \* Arabic  \* MERGEFORMAT </w:instrText>
            </w:r>
            <w:r w:rsidR="008132EF">
              <w:fldChar w:fldCharType="separate"/>
            </w:r>
            <w:r w:rsidR="008132EF">
              <w:t>5</w:t>
            </w:r>
            <w:r w:rsidR="008132EF">
              <w:fldChar w:fldCharType="end"/>
            </w:r>
          </w:p>
        </w:tc>
      </w:tr>
    </w:tbl>
    <w:tbl>
      <w:tblPr>
        <w:tblW w:w="7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7610BE" w:rsidRPr="007610BE" w14:paraId="742C2A05" w14:textId="77777777" w:rsidTr="00304F7D">
        <w:trPr>
          <w:cantSplit/>
          <w:trHeight w:hRule="exact" w:val="1814"/>
        </w:trPr>
        <w:tc>
          <w:tcPr>
            <w:tcW w:w="7655" w:type="dxa"/>
          </w:tcPr>
          <w:p w14:paraId="72982C41" w14:textId="77777777" w:rsidR="009334EF" w:rsidRPr="0007673B" w:rsidRDefault="009334EF" w:rsidP="00920E75">
            <w:pPr>
              <w:pStyle w:val="Titel"/>
              <w:rPr>
                <w:color w:val="auto"/>
              </w:rPr>
            </w:pPr>
            <w:r w:rsidRPr="0007673B">
              <w:rPr>
                <w:color w:val="auto"/>
              </w:rPr>
              <w:t>Ydelsesbeskrivelse for Anlæg, 2019 (YBA 19)</w:t>
            </w:r>
          </w:p>
          <w:p w14:paraId="52E69D44" w14:textId="77777777" w:rsidR="00304F7D" w:rsidRPr="00304F7D" w:rsidRDefault="00F4127E" w:rsidP="00920E75">
            <w:pPr>
              <w:pStyle w:val="Titel"/>
            </w:pPr>
            <w:r w:rsidRPr="0007673B">
              <w:rPr>
                <w:color w:val="auto"/>
              </w:rPr>
              <w:t>Skema til afg</w:t>
            </w:r>
            <w:bookmarkStart w:id="0" w:name="_GoBack"/>
            <w:bookmarkEnd w:id="0"/>
            <w:r w:rsidRPr="0007673B">
              <w:rPr>
                <w:color w:val="auto"/>
              </w:rPr>
              <w:t>rænsning af rådgiverydelser</w:t>
            </w:r>
          </w:p>
        </w:tc>
      </w:tr>
    </w:tbl>
    <w:p w14:paraId="5D54E65E" w14:textId="77777777" w:rsidR="00F4127E" w:rsidRPr="00F4127E" w:rsidRDefault="00F4127E" w:rsidP="00F4127E">
      <w:pPr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 xml:space="preserve">Rådgivernes ydelser baseres på rådgivningsaftale jf. ABR 18, herunder ydelser jf. Ydelsesbeskrivelse for Anlæg, 2019 (YBA 19), udgivet af FRI. </w:t>
      </w:r>
    </w:p>
    <w:p w14:paraId="1D169B5D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</w:p>
    <w:p w14:paraId="0752F1E4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>Skemaet anvendes ved aftaler om delt rådgivning mellem bygherren og respektive fagrådgivere. Skemaet kan endvidere anvendes ved totalrådgivning, hvor ydelsen skal afgrænses i forhold til bygherre og projekterende entreprenører.</w:t>
      </w:r>
    </w:p>
    <w:p w14:paraId="141666A9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</w:p>
    <w:p w14:paraId="3A6D2907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 xml:space="preserve">Skemaet er bilag til de respektive rådgiveraftaler med det formål at sikre en entydig afgrænsning og beskrivelse af rådgivernes ydelser i forbindelse med projektering, udførelse og aflevering. Bilaget synliggør endvidere ydelser, der ikke er indeholdt i aftalen, eller påhviler bygherren eller projekterende entreprenører. </w:t>
      </w:r>
    </w:p>
    <w:p w14:paraId="08CBBDE6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</w:p>
    <w:p w14:paraId="0B40D78E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>Afgrænsningen af rådgivernes ydelser i forhold til ydelsesbeskrivelsen fremgår af efterfølgende skema og nærmere anførte ændringer og beskrivelser ud for de enkelte punkter.</w:t>
      </w:r>
    </w:p>
    <w:p w14:paraId="519A2280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</w:p>
    <w:p w14:paraId="212A6005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>Venstre kolonne i skemaet indeholder ydelsesbeskrivelsens overskrifter.</w:t>
      </w:r>
    </w:p>
    <w:p w14:paraId="71B25949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</w:p>
    <w:p w14:paraId="62182B92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 xml:space="preserve">Der er 4 afkrydsningskolonner i skemaet. </w:t>
      </w:r>
    </w:p>
    <w:p w14:paraId="544C692A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</w:p>
    <w:p w14:paraId="126B4408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>Hvor der er afkrydsning i kolonnen markeret ”bygherre” betyder det, at ydelsen varetages af bygherren, eller at ydelsen ikke er relevant for aftalen. Bygherren varetager i alle tilfælde bygherrens ydelser jf. ydelsesbeskrivelsens enkelte punkter og rådgiveraftalen. Ved "bygherre" forstås fagrådgiverens aftalepart, også når denne er totalentreprenør eller totalrådgiver.</w:t>
      </w:r>
    </w:p>
    <w:p w14:paraId="381D9D3B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</w:p>
    <w:p w14:paraId="6325AE5B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>Hvor der er afkrydsning i ingeniør- og/eller landskabsarkitektkolonnen betyder det, at samtlige ydelser i ydelsesbeskrivelsens pågældende afsnit inkl. eventuelle underafsnit er indeholdt i ingeniørens og/eller landskabsarkitektens ydelser inden for dennes fagområde.</w:t>
      </w:r>
    </w:p>
    <w:p w14:paraId="379ED5AA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</w:p>
    <w:p w14:paraId="6377B738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>Hvor der er afkrydsning i entreprenørkolonnen betyder det tilsvarende, at entreprenøren varetager den pågældende ydelse – typisk i form af projektering. Skemaet er dog ikke et bilag til entrepriseaftalen, idet omfanget af entreprenørens projektering skal fastlægges præcist i entrepriseaftalen.</w:t>
      </w:r>
    </w:p>
    <w:p w14:paraId="02BCBEBB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</w:p>
    <w:p w14:paraId="1DEDC82E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 xml:space="preserve">Hvor afkrydsningen er i parentes, betyder det, at vedkommende part alene medvirker med oplysninger og lignende, men ikke forudsættes at varetage ydelsen. </w:t>
      </w:r>
    </w:p>
    <w:p w14:paraId="462541B0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</w:p>
    <w:p w14:paraId="1E55D787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>Kolonnen ”Ændringer og tilføjelser til ydelsesbeskrivelsen” skal bruges til at præciserer ydelsen nærmere i form af udvidelser, begrænsninger eller ændringer af normalydelsen jf. ydelsesbeskrivelsen.</w:t>
      </w:r>
      <w:r w:rsidRPr="00F4127E">
        <w:rPr>
          <w:rFonts w:ascii="Verdana" w:hAnsi="Verdana"/>
          <w:sz w:val="18"/>
          <w:szCs w:val="18"/>
        </w:rPr>
        <w:br/>
      </w:r>
    </w:p>
    <w:p w14:paraId="5E3A20AC" w14:textId="77777777" w:rsidR="00F4127E" w:rsidRPr="00F4127E" w:rsidRDefault="00F4127E" w:rsidP="00F4127E">
      <w:pPr>
        <w:pStyle w:val="Brdtekst"/>
        <w:spacing w:after="0" w:line="276" w:lineRule="auto"/>
        <w:ind w:right="-1419"/>
        <w:rPr>
          <w:rFonts w:ascii="Verdana" w:hAnsi="Verdana"/>
          <w:sz w:val="18"/>
          <w:szCs w:val="18"/>
        </w:rPr>
      </w:pPr>
      <w:r w:rsidRPr="00F4127E">
        <w:rPr>
          <w:rFonts w:ascii="Verdana" w:hAnsi="Verdana"/>
          <w:sz w:val="18"/>
          <w:szCs w:val="18"/>
        </w:rPr>
        <w:t>I de enkelte afsnit, særligt i afsnittene ”Indledende rådgivning" og ”Andre ydelser”, vil blot en afkrydsning ikke være tilstrækkelig. Det vil være nødvendigt at angive en yderligere præcisering af ydelsens omfang for at opfylde kravet i ABR 18 om klarhed til ydelser og vilkår.</w:t>
      </w:r>
    </w:p>
    <w:p w14:paraId="77043D06" w14:textId="77777777" w:rsidR="00F4127E" w:rsidRDefault="00F4127E" w:rsidP="00F4127E">
      <w:pPr>
        <w:pStyle w:val="Brdtekst"/>
        <w:spacing w:after="0" w:line="276" w:lineRule="auto"/>
        <w:ind w:right="-1419"/>
        <w:rPr>
          <w:szCs w:val="18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407"/>
        <w:gridCol w:w="406"/>
        <w:gridCol w:w="406"/>
        <w:gridCol w:w="406"/>
        <w:gridCol w:w="4097"/>
      </w:tblGrid>
      <w:tr w:rsidR="00F4127E" w:rsidRPr="00F4127E" w14:paraId="35A0FA49" w14:textId="77777777" w:rsidTr="00E40A3F">
        <w:trPr>
          <w:cantSplit/>
          <w:trHeight w:val="2542"/>
          <w:tblHeader/>
        </w:trPr>
        <w:tc>
          <w:tcPr>
            <w:tcW w:w="3701" w:type="dxa"/>
            <w:tcBorders>
              <w:bottom w:val="single" w:sz="4" w:space="0" w:color="auto"/>
            </w:tcBorders>
          </w:tcPr>
          <w:p w14:paraId="78A60783" w14:textId="77777777" w:rsidR="00F4127E" w:rsidRPr="00F4127E" w:rsidRDefault="00F4127E" w:rsidP="00D32BCE">
            <w:pPr>
              <w:pStyle w:val="Brdtekst"/>
              <w:rPr>
                <w:rFonts w:ascii="Verdana" w:hAnsi="Verdana"/>
                <w:b/>
                <w:szCs w:val="18"/>
              </w:rPr>
            </w:pPr>
          </w:p>
          <w:p w14:paraId="147B2201" w14:textId="77777777" w:rsidR="00F4127E" w:rsidRPr="00F4127E" w:rsidRDefault="00F4127E" w:rsidP="00D32BCE">
            <w:pPr>
              <w:pStyle w:val="Brdtekst"/>
              <w:rPr>
                <w:rFonts w:ascii="Verdana" w:hAnsi="Verdana"/>
                <w:b/>
                <w:szCs w:val="18"/>
              </w:rPr>
            </w:pPr>
            <w:r w:rsidRPr="00F4127E">
              <w:rPr>
                <w:rFonts w:ascii="Verdana" w:hAnsi="Verdana"/>
                <w:b/>
                <w:szCs w:val="18"/>
              </w:rPr>
              <w:t>Afsnit jf. Ydelsesbeskrivelse for Anlæg, 2019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textDirection w:val="btLr"/>
          </w:tcPr>
          <w:p w14:paraId="52D44C1D" w14:textId="77777777" w:rsidR="00F4127E" w:rsidRPr="00F4127E" w:rsidRDefault="00F4127E" w:rsidP="00D32BCE">
            <w:pPr>
              <w:pStyle w:val="Brdtekst"/>
              <w:rPr>
                <w:rFonts w:ascii="Verdana" w:hAnsi="Verdana"/>
                <w:b/>
                <w:szCs w:val="18"/>
              </w:rPr>
            </w:pPr>
            <w:r w:rsidRPr="00F4127E">
              <w:rPr>
                <w:rFonts w:ascii="Verdana" w:hAnsi="Verdana"/>
                <w:b/>
                <w:szCs w:val="18"/>
              </w:rPr>
              <w:t xml:space="preserve"> Bygherre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</w:tcPr>
          <w:p w14:paraId="3578E6E0" w14:textId="77777777" w:rsidR="00F4127E" w:rsidRPr="00F4127E" w:rsidRDefault="00F4127E" w:rsidP="00D32BCE">
            <w:pPr>
              <w:pStyle w:val="Brdtekst"/>
              <w:rPr>
                <w:rFonts w:ascii="Verdana" w:hAnsi="Verdana"/>
                <w:b/>
                <w:szCs w:val="18"/>
              </w:rPr>
            </w:pPr>
            <w:r w:rsidRPr="00F4127E">
              <w:rPr>
                <w:rFonts w:ascii="Verdana" w:hAnsi="Verdana"/>
                <w:b/>
                <w:szCs w:val="18"/>
              </w:rPr>
              <w:t xml:space="preserve"> Ingeniør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14:paraId="7A3E0041" w14:textId="77777777" w:rsidR="00F4127E" w:rsidRPr="00F4127E" w:rsidRDefault="00F4127E" w:rsidP="00D32BCE">
            <w:pPr>
              <w:pStyle w:val="Brdtekst"/>
              <w:rPr>
                <w:rFonts w:ascii="Verdana" w:hAnsi="Verdana"/>
                <w:b/>
                <w:szCs w:val="18"/>
              </w:rPr>
            </w:pPr>
            <w:r w:rsidRPr="00F4127E">
              <w:rPr>
                <w:rFonts w:ascii="Verdana" w:hAnsi="Verdana"/>
                <w:b/>
                <w:szCs w:val="18"/>
              </w:rPr>
              <w:t xml:space="preserve"> Landskabsarkitekt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</w:tcPr>
          <w:p w14:paraId="379CB87F" w14:textId="77777777" w:rsidR="00F4127E" w:rsidRPr="00F4127E" w:rsidRDefault="00F4127E" w:rsidP="00D32BCE">
            <w:pPr>
              <w:pStyle w:val="Brdtekst"/>
              <w:rPr>
                <w:rFonts w:ascii="Verdana" w:hAnsi="Verdana"/>
                <w:b/>
                <w:szCs w:val="18"/>
              </w:rPr>
            </w:pPr>
            <w:r w:rsidRPr="00F4127E">
              <w:rPr>
                <w:rFonts w:ascii="Verdana" w:hAnsi="Verdana"/>
                <w:b/>
                <w:szCs w:val="18"/>
              </w:rPr>
              <w:t xml:space="preserve"> Entreprenør</w:t>
            </w: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14:paraId="125EB5C8" w14:textId="77777777" w:rsidR="00F4127E" w:rsidRPr="00F4127E" w:rsidRDefault="00F4127E" w:rsidP="00D32BCE">
            <w:pPr>
              <w:pStyle w:val="Brdtekst"/>
              <w:rPr>
                <w:rFonts w:ascii="Verdana" w:hAnsi="Verdana"/>
                <w:b/>
                <w:szCs w:val="18"/>
              </w:rPr>
            </w:pPr>
          </w:p>
          <w:p w14:paraId="567084BC" w14:textId="77777777" w:rsidR="00F4127E" w:rsidRPr="00F4127E" w:rsidRDefault="00F4127E" w:rsidP="00D32BCE">
            <w:pPr>
              <w:pStyle w:val="Brdtekst"/>
              <w:rPr>
                <w:rFonts w:ascii="Verdana" w:hAnsi="Verdana"/>
                <w:b/>
                <w:szCs w:val="18"/>
              </w:rPr>
            </w:pPr>
            <w:r w:rsidRPr="00F4127E">
              <w:rPr>
                <w:rFonts w:ascii="Verdana" w:hAnsi="Verdana"/>
                <w:b/>
                <w:szCs w:val="18"/>
              </w:rPr>
              <w:t xml:space="preserve">Ændringer og tilføjelser til </w:t>
            </w:r>
            <w:r w:rsidRPr="00F4127E">
              <w:rPr>
                <w:rFonts w:ascii="Verdana" w:hAnsi="Verdana"/>
                <w:b/>
                <w:szCs w:val="18"/>
              </w:rPr>
              <w:br/>
              <w:t>ydelsesbeskrivelsen</w:t>
            </w:r>
          </w:p>
        </w:tc>
      </w:tr>
      <w:tr w:rsidR="00F4127E" w:rsidRPr="001D3C14" w14:paraId="28286A96" w14:textId="77777777" w:rsidTr="00DF2B7B">
        <w:trPr>
          <w:trHeight w:hRule="exact" w:val="113"/>
          <w:tblHeader/>
        </w:trPr>
        <w:tc>
          <w:tcPr>
            <w:tcW w:w="3701" w:type="dxa"/>
            <w:tcBorders>
              <w:left w:val="nil"/>
              <w:right w:val="nil"/>
            </w:tcBorders>
          </w:tcPr>
          <w:p w14:paraId="7BAEA220" w14:textId="77777777" w:rsidR="00F4127E" w:rsidRPr="001D3C14" w:rsidRDefault="00F4127E" w:rsidP="00D32BCE">
            <w:pPr>
              <w:pStyle w:val="BodyTextNoSpace"/>
              <w:rPr>
                <w:szCs w:val="18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</w:tcPr>
          <w:p w14:paraId="758E9D22" w14:textId="77777777" w:rsidR="00F4127E" w:rsidRPr="001D3C14" w:rsidRDefault="00F4127E" w:rsidP="00D32BCE">
            <w:pPr>
              <w:pStyle w:val="BodyTextNoSpace"/>
              <w:rPr>
                <w:szCs w:val="18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7B2F16C3" w14:textId="77777777" w:rsidR="00F4127E" w:rsidRPr="001D3C14" w:rsidRDefault="00F4127E" w:rsidP="00D32BCE">
            <w:pPr>
              <w:pStyle w:val="BodyTextNoSpace"/>
              <w:rPr>
                <w:szCs w:val="18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588928F4" w14:textId="77777777" w:rsidR="00F4127E" w:rsidRPr="001D3C14" w:rsidRDefault="00F4127E" w:rsidP="00D32BCE">
            <w:pPr>
              <w:pStyle w:val="BodyTextNoSpace"/>
              <w:rPr>
                <w:szCs w:val="18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20F50B0F" w14:textId="77777777" w:rsidR="00F4127E" w:rsidRPr="001D3C14" w:rsidRDefault="00F4127E" w:rsidP="00D32BCE">
            <w:pPr>
              <w:pStyle w:val="BodyTextNoSpace"/>
              <w:rPr>
                <w:szCs w:val="18"/>
              </w:rPr>
            </w:pPr>
          </w:p>
        </w:tc>
        <w:tc>
          <w:tcPr>
            <w:tcW w:w="4097" w:type="dxa"/>
            <w:tcBorders>
              <w:left w:val="nil"/>
              <w:right w:val="nil"/>
            </w:tcBorders>
          </w:tcPr>
          <w:p w14:paraId="73B5FFEF" w14:textId="77777777" w:rsidR="00F4127E" w:rsidRPr="001D3C14" w:rsidRDefault="00F4127E" w:rsidP="00D32BCE">
            <w:pPr>
              <w:pStyle w:val="BodyTextNoSpace"/>
              <w:rPr>
                <w:szCs w:val="18"/>
              </w:rPr>
            </w:pPr>
          </w:p>
        </w:tc>
      </w:tr>
      <w:tr w:rsidR="00F4127E" w:rsidRPr="001D3C14" w14:paraId="54BFD7A1" w14:textId="77777777" w:rsidTr="00F4127E">
        <w:trPr>
          <w:trHeight w:val="311"/>
        </w:trPr>
        <w:tc>
          <w:tcPr>
            <w:tcW w:w="3701" w:type="dxa"/>
          </w:tcPr>
          <w:p w14:paraId="318DD296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  <w:p w14:paraId="28D49305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  <w:r w:rsidRPr="001D3C14">
              <w:rPr>
                <w:b/>
                <w:szCs w:val="18"/>
              </w:rPr>
              <w:t>1.</w:t>
            </w:r>
            <w:r w:rsidRPr="001D3C14">
              <w:rPr>
                <w:b/>
                <w:szCs w:val="18"/>
              </w:rPr>
              <w:tab/>
              <w:t>INDLEDENDE RÅDGIVNING</w:t>
            </w:r>
          </w:p>
        </w:tc>
        <w:tc>
          <w:tcPr>
            <w:tcW w:w="407" w:type="dxa"/>
            <w:shd w:val="clear" w:color="auto" w:fill="D9D9D9" w:themeFill="background1" w:themeFillShade="D9"/>
          </w:tcPr>
          <w:p w14:paraId="7E18E81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1C8C292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48126CC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05E47C1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97" w:type="dxa"/>
          </w:tcPr>
          <w:p w14:paraId="297A529B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</w:tc>
      </w:tr>
      <w:tr w:rsidR="00F4127E" w:rsidRPr="001D3C14" w14:paraId="29E75C37" w14:textId="77777777" w:rsidTr="00F4127E">
        <w:tc>
          <w:tcPr>
            <w:tcW w:w="3701" w:type="dxa"/>
          </w:tcPr>
          <w:p w14:paraId="5EC014BA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1.1.</w:t>
            </w:r>
            <w:r w:rsidRPr="001D3C14">
              <w:rPr>
                <w:szCs w:val="18"/>
              </w:rPr>
              <w:tab/>
              <w:t>Idéoplæg</w:t>
            </w:r>
          </w:p>
        </w:tc>
        <w:tc>
          <w:tcPr>
            <w:tcW w:w="407" w:type="dxa"/>
          </w:tcPr>
          <w:p w14:paraId="09E80A3A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25DD00B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2A70C49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4333C95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34BF4C85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079C8CBC" w14:textId="77777777" w:rsidTr="00F4127E">
        <w:tc>
          <w:tcPr>
            <w:tcW w:w="3701" w:type="dxa"/>
          </w:tcPr>
          <w:p w14:paraId="2BC971EA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1.2</w:t>
            </w:r>
            <w:r w:rsidRPr="001D3C14">
              <w:rPr>
                <w:szCs w:val="18"/>
              </w:rPr>
              <w:tab/>
            </w:r>
            <w:r>
              <w:rPr>
                <w:szCs w:val="18"/>
              </w:rPr>
              <w:t>Anlægs</w:t>
            </w:r>
            <w:r w:rsidRPr="001D3C14">
              <w:rPr>
                <w:szCs w:val="18"/>
              </w:rPr>
              <w:t xml:space="preserve">program </w:t>
            </w:r>
          </w:p>
        </w:tc>
        <w:tc>
          <w:tcPr>
            <w:tcW w:w="407" w:type="dxa"/>
          </w:tcPr>
          <w:p w14:paraId="6A23DFD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7D503AE2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09EFFE3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56F95A0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36FF9FA7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096466A5" w14:textId="77777777" w:rsidTr="00F4127E">
        <w:tc>
          <w:tcPr>
            <w:tcW w:w="3701" w:type="dxa"/>
          </w:tcPr>
          <w:p w14:paraId="1BCFAB37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  <w:p w14:paraId="08E82930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  <w:r w:rsidRPr="001D3C14">
              <w:rPr>
                <w:b/>
                <w:szCs w:val="18"/>
              </w:rPr>
              <w:t>2.</w:t>
            </w:r>
            <w:r w:rsidRPr="001D3C14">
              <w:rPr>
                <w:b/>
                <w:szCs w:val="18"/>
              </w:rPr>
              <w:tab/>
              <w:t>PROJEKTERINGSLEDELSE</w:t>
            </w:r>
          </w:p>
        </w:tc>
        <w:tc>
          <w:tcPr>
            <w:tcW w:w="407" w:type="dxa"/>
            <w:shd w:val="clear" w:color="auto" w:fill="D9D9D9" w:themeFill="background1" w:themeFillShade="D9"/>
          </w:tcPr>
          <w:p w14:paraId="4D80BF7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5F3F59A8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1C5F58C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10DE70F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97" w:type="dxa"/>
          </w:tcPr>
          <w:p w14:paraId="40A15C72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</w:tc>
      </w:tr>
      <w:tr w:rsidR="00F4127E" w:rsidRPr="001D3C14" w14:paraId="38C43C6B" w14:textId="77777777" w:rsidTr="00F4127E">
        <w:tc>
          <w:tcPr>
            <w:tcW w:w="3701" w:type="dxa"/>
          </w:tcPr>
          <w:p w14:paraId="6BC28AA0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2.1</w:t>
            </w:r>
            <w:r w:rsidRPr="001D3C14">
              <w:rPr>
                <w:szCs w:val="18"/>
              </w:rPr>
              <w:tab/>
              <w:t>Projekteringsledelse</w:t>
            </w:r>
          </w:p>
        </w:tc>
        <w:tc>
          <w:tcPr>
            <w:tcW w:w="407" w:type="dxa"/>
          </w:tcPr>
          <w:p w14:paraId="214D0F4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24506AC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3C1CB5B9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34744FDA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6D282945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54A2D445" w14:textId="77777777" w:rsidTr="00F4127E">
        <w:tc>
          <w:tcPr>
            <w:tcW w:w="3701" w:type="dxa"/>
          </w:tcPr>
          <w:p w14:paraId="5B4EB48E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 xml:space="preserve">2.2 </w:t>
            </w:r>
            <w:r w:rsidRPr="001D3C14">
              <w:rPr>
                <w:szCs w:val="18"/>
              </w:rPr>
              <w:tab/>
              <w:t>IKT-ledelse</w:t>
            </w:r>
          </w:p>
        </w:tc>
        <w:tc>
          <w:tcPr>
            <w:tcW w:w="407" w:type="dxa"/>
          </w:tcPr>
          <w:p w14:paraId="757183B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1ED65B3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2077450C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1AA0A9F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20A42818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773B5C0D" w14:textId="77777777" w:rsidTr="00F4127E">
        <w:tc>
          <w:tcPr>
            <w:tcW w:w="3701" w:type="dxa"/>
          </w:tcPr>
          <w:p w14:paraId="05B633B6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  <w:p w14:paraId="39EA7C06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  <w:r w:rsidRPr="001D3C14">
              <w:rPr>
                <w:b/>
                <w:szCs w:val="18"/>
              </w:rPr>
              <w:t>3.</w:t>
            </w:r>
            <w:r w:rsidRPr="001D3C14">
              <w:rPr>
                <w:b/>
                <w:szCs w:val="18"/>
              </w:rPr>
              <w:tab/>
              <w:t>FORSLAG</w:t>
            </w:r>
          </w:p>
        </w:tc>
        <w:tc>
          <w:tcPr>
            <w:tcW w:w="407" w:type="dxa"/>
            <w:shd w:val="clear" w:color="auto" w:fill="D9D9D9" w:themeFill="background1" w:themeFillShade="D9"/>
          </w:tcPr>
          <w:p w14:paraId="73A4C0C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128480E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0051623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4D312148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97" w:type="dxa"/>
          </w:tcPr>
          <w:p w14:paraId="70D6B06E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</w:tc>
      </w:tr>
      <w:tr w:rsidR="00F4127E" w:rsidRPr="001D3C14" w14:paraId="73B3752E" w14:textId="77777777" w:rsidTr="00F4127E">
        <w:tc>
          <w:tcPr>
            <w:tcW w:w="3701" w:type="dxa"/>
          </w:tcPr>
          <w:p w14:paraId="3B4754BC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3.1</w:t>
            </w:r>
            <w:r w:rsidRPr="001D3C14">
              <w:rPr>
                <w:szCs w:val="18"/>
              </w:rPr>
              <w:tab/>
              <w:t>Dispositionsforslag</w:t>
            </w:r>
          </w:p>
        </w:tc>
        <w:tc>
          <w:tcPr>
            <w:tcW w:w="407" w:type="dxa"/>
          </w:tcPr>
          <w:p w14:paraId="3A8A8D6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7060ACB2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47CE0C8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46C40F48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6A8B0E60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0814AA72" w14:textId="77777777" w:rsidTr="00F4127E">
        <w:tc>
          <w:tcPr>
            <w:tcW w:w="3701" w:type="dxa"/>
          </w:tcPr>
          <w:p w14:paraId="46A34CAA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3.2</w:t>
            </w:r>
            <w:r w:rsidRPr="001D3C14">
              <w:rPr>
                <w:szCs w:val="18"/>
              </w:rPr>
              <w:tab/>
              <w:t>Projektforslag</w:t>
            </w:r>
          </w:p>
        </w:tc>
        <w:tc>
          <w:tcPr>
            <w:tcW w:w="407" w:type="dxa"/>
          </w:tcPr>
          <w:p w14:paraId="01C0DF6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5F47AE3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5BF2489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78D8DCCA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329B3A34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110B9164" w14:textId="77777777" w:rsidTr="00F4127E">
        <w:tc>
          <w:tcPr>
            <w:tcW w:w="3701" w:type="dxa"/>
          </w:tcPr>
          <w:p w14:paraId="1BDB8AD1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  <w:p w14:paraId="50693EA1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  <w:r w:rsidRPr="001D3C14">
              <w:rPr>
                <w:b/>
                <w:szCs w:val="18"/>
              </w:rPr>
              <w:t>4.</w:t>
            </w:r>
            <w:r w:rsidRPr="001D3C14">
              <w:rPr>
                <w:b/>
                <w:szCs w:val="18"/>
              </w:rPr>
              <w:tab/>
              <w:t xml:space="preserve">MYNDIGHEDSPROJEKT </w:t>
            </w:r>
          </w:p>
        </w:tc>
        <w:tc>
          <w:tcPr>
            <w:tcW w:w="407" w:type="dxa"/>
          </w:tcPr>
          <w:p w14:paraId="709483F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</w:tcPr>
          <w:p w14:paraId="0C98C1D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</w:tcPr>
          <w:p w14:paraId="5B51978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</w:tcPr>
          <w:p w14:paraId="642F970C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97" w:type="dxa"/>
          </w:tcPr>
          <w:p w14:paraId="10C28240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</w:tc>
      </w:tr>
      <w:tr w:rsidR="00F4127E" w:rsidRPr="001D3C14" w14:paraId="0C8A4B21" w14:textId="77777777" w:rsidTr="00F4127E">
        <w:tc>
          <w:tcPr>
            <w:tcW w:w="3701" w:type="dxa"/>
          </w:tcPr>
          <w:p w14:paraId="03D56F64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  <w:p w14:paraId="2E1EFC70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  <w:r w:rsidRPr="001D3C14">
              <w:rPr>
                <w:b/>
                <w:szCs w:val="18"/>
              </w:rPr>
              <w:t>5.</w:t>
            </w:r>
            <w:r w:rsidRPr="001D3C14">
              <w:rPr>
                <w:b/>
                <w:szCs w:val="18"/>
              </w:rPr>
              <w:tab/>
              <w:t>UDBUDSPROJEKT</w:t>
            </w:r>
          </w:p>
        </w:tc>
        <w:tc>
          <w:tcPr>
            <w:tcW w:w="407" w:type="dxa"/>
          </w:tcPr>
          <w:p w14:paraId="75C7157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</w:tcPr>
          <w:p w14:paraId="7190ADE8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</w:tcPr>
          <w:p w14:paraId="566C986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</w:tcPr>
          <w:p w14:paraId="1F1EF89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97" w:type="dxa"/>
          </w:tcPr>
          <w:p w14:paraId="02337E8B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</w:tc>
      </w:tr>
      <w:tr w:rsidR="00F4127E" w:rsidRPr="001D3C14" w14:paraId="1E73D527" w14:textId="77777777" w:rsidTr="00F4127E">
        <w:tc>
          <w:tcPr>
            <w:tcW w:w="3701" w:type="dxa"/>
          </w:tcPr>
          <w:p w14:paraId="3070E00C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  <w:p w14:paraId="754FF986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  <w:r w:rsidRPr="001D3C14">
              <w:rPr>
                <w:b/>
                <w:szCs w:val="18"/>
              </w:rPr>
              <w:t>6</w:t>
            </w:r>
            <w:r w:rsidRPr="001D3C14">
              <w:rPr>
                <w:b/>
                <w:szCs w:val="18"/>
              </w:rPr>
              <w:tab/>
              <w:t>UDFØRELSESPROJEKT</w:t>
            </w:r>
          </w:p>
        </w:tc>
        <w:tc>
          <w:tcPr>
            <w:tcW w:w="407" w:type="dxa"/>
          </w:tcPr>
          <w:p w14:paraId="18247E15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</w:tcPr>
          <w:p w14:paraId="4B05B92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</w:tcPr>
          <w:p w14:paraId="359DF37A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</w:tcPr>
          <w:p w14:paraId="07925A0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97" w:type="dxa"/>
          </w:tcPr>
          <w:p w14:paraId="149475B1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</w:tc>
      </w:tr>
      <w:tr w:rsidR="00F4127E" w:rsidRPr="001D3C14" w14:paraId="42561C6A" w14:textId="77777777" w:rsidTr="00F4127E">
        <w:tc>
          <w:tcPr>
            <w:tcW w:w="3701" w:type="dxa"/>
          </w:tcPr>
          <w:p w14:paraId="5CC50871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  <w:p w14:paraId="0DE1B7A3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  <w:r w:rsidRPr="001D3C14">
              <w:rPr>
                <w:b/>
                <w:szCs w:val="18"/>
              </w:rPr>
              <w:t>7.</w:t>
            </w:r>
            <w:r w:rsidRPr="001D3C14">
              <w:rPr>
                <w:b/>
                <w:szCs w:val="18"/>
              </w:rPr>
              <w:tab/>
              <w:t>UDFØRELSE</w:t>
            </w:r>
          </w:p>
        </w:tc>
        <w:tc>
          <w:tcPr>
            <w:tcW w:w="407" w:type="dxa"/>
            <w:shd w:val="clear" w:color="auto" w:fill="D9D9D9" w:themeFill="background1" w:themeFillShade="D9"/>
          </w:tcPr>
          <w:p w14:paraId="274EA0D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0E7DFE0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1288024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06CD2C0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97" w:type="dxa"/>
          </w:tcPr>
          <w:p w14:paraId="081FADAB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</w:tc>
      </w:tr>
      <w:tr w:rsidR="00F4127E" w:rsidRPr="001D3C14" w14:paraId="61ABFCEF" w14:textId="77777777" w:rsidTr="00F4127E">
        <w:tc>
          <w:tcPr>
            <w:tcW w:w="3701" w:type="dxa"/>
          </w:tcPr>
          <w:p w14:paraId="7C8CD72F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7.1</w:t>
            </w:r>
            <w:r w:rsidRPr="001D3C14">
              <w:rPr>
                <w:szCs w:val="18"/>
              </w:rPr>
              <w:tab/>
              <w:t>Byggeledelse under udførelsen</w:t>
            </w:r>
          </w:p>
        </w:tc>
        <w:tc>
          <w:tcPr>
            <w:tcW w:w="407" w:type="dxa"/>
          </w:tcPr>
          <w:p w14:paraId="42282D9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1A6AF6D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148D6EC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10DF90C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6BC0E206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526E2123" w14:textId="77777777" w:rsidTr="00F4127E">
        <w:tc>
          <w:tcPr>
            <w:tcW w:w="3701" w:type="dxa"/>
          </w:tcPr>
          <w:p w14:paraId="1E13474D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7.2</w:t>
            </w:r>
            <w:r w:rsidRPr="001D3C14">
              <w:rPr>
                <w:szCs w:val="18"/>
              </w:rPr>
              <w:tab/>
              <w:t>Fagtilsyn under udførelsen</w:t>
            </w:r>
          </w:p>
        </w:tc>
        <w:tc>
          <w:tcPr>
            <w:tcW w:w="407" w:type="dxa"/>
          </w:tcPr>
          <w:p w14:paraId="64A30CB8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5E2BCE1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518DA9E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42BD196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6B846D9D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7C3F6082" w14:textId="77777777" w:rsidTr="00F4127E">
        <w:tc>
          <w:tcPr>
            <w:tcW w:w="3701" w:type="dxa"/>
          </w:tcPr>
          <w:p w14:paraId="65FA145A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7.3</w:t>
            </w:r>
            <w:r w:rsidRPr="001D3C14">
              <w:rPr>
                <w:szCs w:val="18"/>
              </w:rPr>
              <w:tab/>
              <w:t>Projektopfølgning under udførelsen</w:t>
            </w:r>
          </w:p>
        </w:tc>
        <w:tc>
          <w:tcPr>
            <w:tcW w:w="407" w:type="dxa"/>
          </w:tcPr>
          <w:p w14:paraId="45EBBC5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7FA4B11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6C2B942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5EDE93B9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1BD6030A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130335B0" w14:textId="77777777" w:rsidTr="00F4127E">
        <w:tc>
          <w:tcPr>
            <w:tcW w:w="3701" w:type="dxa"/>
          </w:tcPr>
          <w:p w14:paraId="26665F2D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  <w:p w14:paraId="405E163E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  <w:r w:rsidRPr="001D3C14">
              <w:rPr>
                <w:b/>
                <w:szCs w:val="18"/>
              </w:rPr>
              <w:t>8.</w:t>
            </w:r>
            <w:r w:rsidRPr="001D3C14">
              <w:rPr>
                <w:b/>
                <w:szCs w:val="18"/>
              </w:rPr>
              <w:tab/>
              <w:t>AFLEVERING</w:t>
            </w:r>
          </w:p>
        </w:tc>
        <w:tc>
          <w:tcPr>
            <w:tcW w:w="407" w:type="dxa"/>
            <w:shd w:val="clear" w:color="auto" w:fill="D9D9D9" w:themeFill="background1" w:themeFillShade="D9"/>
          </w:tcPr>
          <w:p w14:paraId="74881AA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247308C8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6C24963A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52A42A6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97" w:type="dxa"/>
          </w:tcPr>
          <w:p w14:paraId="7EFB8AA7" w14:textId="77777777" w:rsidR="00F4127E" w:rsidRPr="001D3C14" w:rsidRDefault="00F4127E" w:rsidP="00D32BCE">
            <w:pPr>
              <w:pStyle w:val="BodyTextNoSpace"/>
              <w:ind w:left="567" w:hanging="567"/>
              <w:rPr>
                <w:b/>
                <w:szCs w:val="18"/>
              </w:rPr>
            </w:pPr>
          </w:p>
        </w:tc>
      </w:tr>
      <w:tr w:rsidR="00F4127E" w:rsidRPr="001D3C14" w14:paraId="30330999" w14:textId="77777777" w:rsidTr="00F4127E">
        <w:tc>
          <w:tcPr>
            <w:tcW w:w="3701" w:type="dxa"/>
          </w:tcPr>
          <w:p w14:paraId="7D2F4EB7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8.1</w:t>
            </w:r>
            <w:r w:rsidRPr="001D3C14">
              <w:rPr>
                <w:szCs w:val="18"/>
              </w:rPr>
              <w:tab/>
              <w:t>Byggeledelse ifm. aflevering</w:t>
            </w:r>
          </w:p>
        </w:tc>
        <w:tc>
          <w:tcPr>
            <w:tcW w:w="407" w:type="dxa"/>
          </w:tcPr>
          <w:p w14:paraId="1AEBC20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617EA68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52C8A20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75FBC2F9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5673B6A7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6ACE6DF5" w14:textId="77777777" w:rsidTr="00F4127E">
        <w:tc>
          <w:tcPr>
            <w:tcW w:w="3701" w:type="dxa"/>
          </w:tcPr>
          <w:p w14:paraId="3103FFC2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8.2</w:t>
            </w:r>
            <w:r w:rsidRPr="001D3C14">
              <w:rPr>
                <w:szCs w:val="18"/>
              </w:rPr>
              <w:tab/>
              <w:t>Fagtilsyn ifm. aflevering</w:t>
            </w:r>
          </w:p>
        </w:tc>
        <w:tc>
          <w:tcPr>
            <w:tcW w:w="407" w:type="dxa"/>
          </w:tcPr>
          <w:p w14:paraId="017792C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63462226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1498E772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48F3C4F9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4AD86603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6385C019" w14:textId="77777777" w:rsidTr="00F4127E">
        <w:tc>
          <w:tcPr>
            <w:tcW w:w="3701" w:type="dxa"/>
          </w:tcPr>
          <w:p w14:paraId="0C5D4D4A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8.3</w:t>
            </w:r>
            <w:r w:rsidRPr="001D3C14">
              <w:rPr>
                <w:szCs w:val="18"/>
              </w:rPr>
              <w:tab/>
              <w:t>Projektopfølgning ifm. aflevering</w:t>
            </w:r>
          </w:p>
        </w:tc>
        <w:tc>
          <w:tcPr>
            <w:tcW w:w="407" w:type="dxa"/>
          </w:tcPr>
          <w:p w14:paraId="726AB7F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032085C1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11B7FCE1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</w:tcPr>
          <w:p w14:paraId="5A6D0D52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24A4DB82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9A1BEE" w:rsidRPr="001D3C14" w14:paraId="69E57C52" w14:textId="77777777" w:rsidTr="00260B63">
        <w:tc>
          <w:tcPr>
            <w:tcW w:w="3701" w:type="dxa"/>
          </w:tcPr>
          <w:p w14:paraId="2EBFD004" w14:textId="77777777" w:rsidR="009A1BEE" w:rsidRPr="001D3C14" w:rsidRDefault="009A1BEE" w:rsidP="00260B63">
            <w:pPr>
              <w:pStyle w:val="BodyTextNoSpace"/>
              <w:ind w:left="567" w:hanging="567"/>
              <w:rPr>
                <w:b/>
                <w:szCs w:val="18"/>
              </w:rPr>
            </w:pPr>
          </w:p>
          <w:p w14:paraId="0F9BFF40" w14:textId="77777777" w:rsidR="009A1BEE" w:rsidRPr="001D3C14" w:rsidRDefault="009A1BEE" w:rsidP="00260B63">
            <w:pPr>
              <w:pStyle w:val="BodyTextNoSpace"/>
              <w:ind w:left="567" w:hanging="567"/>
              <w:rPr>
                <w:b/>
                <w:szCs w:val="18"/>
              </w:rPr>
            </w:pPr>
            <w:r w:rsidRPr="001D3C14">
              <w:rPr>
                <w:b/>
                <w:szCs w:val="18"/>
              </w:rPr>
              <w:t>9.</w:t>
            </w:r>
            <w:r w:rsidRPr="001D3C14">
              <w:rPr>
                <w:b/>
                <w:szCs w:val="18"/>
              </w:rPr>
              <w:tab/>
              <w:t>ANDRE YDELSER</w:t>
            </w:r>
          </w:p>
        </w:tc>
        <w:tc>
          <w:tcPr>
            <w:tcW w:w="407" w:type="dxa"/>
            <w:shd w:val="clear" w:color="auto" w:fill="D9D9D9" w:themeFill="background1" w:themeFillShade="D9"/>
          </w:tcPr>
          <w:p w14:paraId="6E9BECE6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6EDC2BAA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0F83F932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54FB9DF2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b/>
                <w:szCs w:val="18"/>
              </w:rPr>
            </w:pPr>
          </w:p>
        </w:tc>
        <w:tc>
          <w:tcPr>
            <w:tcW w:w="4097" w:type="dxa"/>
          </w:tcPr>
          <w:p w14:paraId="53E74240" w14:textId="77777777" w:rsidR="009A1BEE" w:rsidRPr="001D3C14" w:rsidRDefault="009A1BEE" w:rsidP="00260B63">
            <w:pPr>
              <w:pStyle w:val="BodyTextNoSpace"/>
              <w:ind w:left="567" w:hanging="567"/>
              <w:rPr>
                <w:b/>
                <w:szCs w:val="18"/>
              </w:rPr>
            </w:pPr>
          </w:p>
        </w:tc>
      </w:tr>
      <w:tr w:rsidR="009A1BEE" w:rsidRPr="001D3C14" w14:paraId="6EACB55D" w14:textId="77777777" w:rsidTr="00260B63">
        <w:trPr>
          <w:trHeight w:hRule="exact" w:val="454"/>
        </w:trPr>
        <w:tc>
          <w:tcPr>
            <w:tcW w:w="3701" w:type="dxa"/>
          </w:tcPr>
          <w:p w14:paraId="23DF4549" w14:textId="77777777" w:rsidR="009A1BEE" w:rsidRPr="001D3C14" w:rsidRDefault="009A1BEE" w:rsidP="00260B63">
            <w:pPr>
              <w:pStyle w:val="Temaoverskrift"/>
              <w:spacing w:before="120" w:after="120" w:line="240" w:lineRule="atLeast"/>
              <w:rPr>
                <w:rFonts w:ascii="Verdana" w:hAnsi="Verdana" w:cs="Arial"/>
                <w:sz w:val="18"/>
                <w:szCs w:val="18"/>
              </w:rPr>
            </w:pPr>
            <w:r w:rsidRPr="001D3C14">
              <w:rPr>
                <w:rFonts w:ascii="Verdana" w:hAnsi="Verdana"/>
                <w:sz w:val="18"/>
                <w:szCs w:val="18"/>
              </w:rPr>
              <w:t xml:space="preserve">IKT i </w:t>
            </w:r>
            <w:r>
              <w:rPr>
                <w:rFonts w:ascii="Verdana" w:hAnsi="Verdana"/>
                <w:sz w:val="18"/>
                <w:szCs w:val="18"/>
              </w:rPr>
              <w:t>anlæg</w:t>
            </w:r>
          </w:p>
        </w:tc>
        <w:tc>
          <w:tcPr>
            <w:tcW w:w="407" w:type="dxa"/>
            <w:shd w:val="clear" w:color="auto" w:fill="D9D9D9" w:themeFill="background1" w:themeFillShade="D9"/>
          </w:tcPr>
          <w:p w14:paraId="4771BFC9" w14:textId="77777777" w:rsidR="009A1BEE" w:rsidRPr="001D3C14" w:rsidRDefault="009A1BEE" w:rsidP="00260B63">
            <w:pPr>
              <w:pStyle w:val="BodyTextNoSpace"/>
              <w:spacing w:before="120" w:after="120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71D759AF" w14:textId="77777777" w:rsidR="009A1BEE" w:rsidRPr="001D3C14" w:rsidRDefault="009A1BEE" w:rsidP="00260B63">
            <w:pPr>
              <w:pStyle w:val="BodyTextNoSpace"/>
              <w:spacing w:before="120" w:after="120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6D987C57" w14:textId="77777777" w:rsidR="009A1BEE" w:rsidRPr="001D3C14" w:rsidRDefault="009A1BEE" w:rsidP="00260B63">
            <w:pPr>
              <w:pStyle w:val="BodyTextNoSpace"/>
              <w:spacing w:before="120" w:after="120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</w:tcPr>
          <w:p w14:paraId="0DE719DB" w14:textId="77777777" w:rsidR="009A1BEE" w:rsidRPr="001D3C14" w:rsidRDefault="009A1BEE" w:rsidP="00260B63">
            <w:pPr>
              <w:pStyle w:val="BodyTextNoSpace"/>
              <w:spacing w:before="120" w:after="120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</w:tcPr>
          <w:p w14:paraId="75D7B0F6" w14:textId="77777777" w:rsidR="009A1BEE" w:rsidRPr="001D3C14" w:rsidRDefault="009A1BEE" w:rsidP="00260B63">
            <w:pPr>
              <w:pStyle w:val="BodyTextNoSpace"/>
              <w:spacing w:before="120" w:after="120"/>
              <w:ind w:left="567" w:hanging="567"/>
              <w:rPr>
                <w:szCs w:val="18"/>
              </w:rPr>
            </w:pPr>
          </w:p>
        </w:tc>
      </w:tr>
      <w:tr w:rsidR="009A1BEE" w:rsidRPr="001D3C14" w14:paraId="06CD0480" w14:textId="77777777" w:rsidTr="00260B6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B57B" w14:textId="77777777" w:rsidR="009A1BEE" w:rsidRPr="001D3C14" w:rsidRDefault="009A1BEE" w:rsidP="00260B63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9.1</w:t>
            </w:r>
            <w:r w:rsidRPr="001D3C14">
              <w:rPr>
                <w:szCs w:val="18"/>
              </w:rPr>
              <w:tab/>
              <w:t>Klassifikation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23E5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DE8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E78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CC7C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712F" w14:textId="77777777" w:rsidR="009A1BEE" w:rsidRPr="001D3C14" w:rsidRDefault="009A1BEE" w:rsidP="00260B63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9A1BEE" w:rsidRPr="001D3C14" w14:paraId="421AEEC8" w14:textId="77777777" w:rsidTr="00260B6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F9C" w14:textId="77777777" w:rsidR="009A1BEE" w:rsidRPr="001D3C14" w:rsidRDefault="009A1BEE" w:rsidP="00260B63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9.2</w:t>
            </w:r>
            <w:r w:rsidRPr="001D3C14">
              <w:rPr>
                <w:szCs w:val="18"/>
              </w:rPr>
              <w:tab/>
              <w:t>Digital kommunikation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47C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7776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AF41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BBC" w14:textId="77777777" w:rsidR="009A1BEE" w:rsidRPr="001D3C14" w:rsidRDefault="009A1BEE" w:rsidP="00260B63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AD5" w14:textId="77777777" w:rsidR="009A1BEE" w:rsidRPr="001D3C14" w:rsidRDefault="009A1BEE" w:rsidP="00260B63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44E16586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BB3F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lastRenderedPageBreak/>
              <w:t>9.3</w:t>
            </w:r>
            <w:r w:rsidRPr="001D3C14">
              <w:rPr>
                <w:szCs w:val="18"/>
              </w:rPr>
              <w:tab/>
              <w:t>Etablering af kommunikationsplatform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855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55E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9C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F43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D44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706BCA17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E22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9.4</w:t>
            </w:r>
            <w:r w:rsidRPr="001D3C14">
              <w:rPr>
                <w:szCs w:val="18"/>
              </w:rPr>
              <w:tab/>
              <w:t>Digital projektering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9C5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A5F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8BC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1A3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60B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084DF01F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DA1A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9.5</w:t>
            </w:r>
            <w:r w:rsidRPr="001D3C14">
              <w:rPr>
                <w:szCs w:val="18"/>
              </w:rPr>
              <w:tab/>
              <w:t>Digitalt udbud og tilbud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A2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002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933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3BB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9EF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19F25F82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4E1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</w:t>
            </w:r>
            <w:r>
              <w:rPr>
                <w:szCs w:val="18"/>
              </w:rPr>
              <w:t>6</w:t>
            </w:r>
            <w:r w:rsidRPr="001D3C14">
              <w:rPr>
                <w:szCs w:val="18"/>
              </w:rPr>
              <w:tab/>
              <w:t>Digital aflevering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3762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48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02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45E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E91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643F0AD3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C5DD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</w:t>
            </w:r>
            <w:r>
              <w:rPr>
                <w:szCs w:val="18"/>
              </w:rPr>
              <w:t>7</w:t>
            </w:r>
            <w:r w:rsidRPr="001D3C14">
              <w:rPr>
                <w:szCs w:val="18"/>
              </w:rPr>
              <w:tab/>
              <w:t>Digitalisering af eksisterende forhold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545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BC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1BC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751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CCE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72CF8820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1F23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</w:t>
            </w:r>
            <w:r>
              <w:rPr>
                <w:szCs w:val="18"/>
              </w:rPr>
              <w:t>8</w:t>
            </w:r>
            <w:r w:rsidRPr="001D3C14">
              <w:rPr>
                <w:szCs w:val="18"/>
              </w:rPr>
              <w:tab/>
              <w:t>Særlige visualiseringer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5D6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050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9CA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A71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37DA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7E61EEA6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CFA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</w:t>
            </w:r>
            <w:r>
              <w:rPr>
                <w:szCs w:val="18"/>
              </w:rPr>
              <w:t>9</w:t>
            </w:r>
            <w:r w:rsidRPr="001D3C14">
              <w:rPr>
                <w:szCs w:val="18"/>
              </w:rPr>
              <w:tab/>
              <w:t>Andre digitale ydelser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548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596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4A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F3A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988C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333ED9D5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490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>
              <w:rPr>
                <w:szCs w:val="18"/>
              </w:rPr>
              <w:t>9.10</w:t>
            </w:r>
            <w:r>
              <w:rPr>
                <w:szCs w:val="18"/>
              </w:rPr>
              <w:tab/>
              <w:t>Internetportal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CE56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1A9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C0C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D71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F29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6C2A8B5B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943A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1D3C14">
              <w:rPr>
                <w:rFonts w:ascii="Verdana" w:hAnsi="Verdana"/>
                <w:sz w:val="18"/>
                <w:szCs w:val="18"/>
              </w:rPr>
              <w:t>Risikoforhold og økonomi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E325D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EE396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DEE79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270E5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255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F4127E" w:rsidRPr="001D3C14" w14:paraId="54700FFC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1227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9.11</w:t>
            </w:r>
            <w:r w:rsidRPr="001D3C14">
              <w:rPr>
                <w:szCs w:val="18"/>
              </w:rPr>
              <w:tab/>
              <w:t>Økonomiske analyser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31D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FBF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E376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BCF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3ED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14D02E56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1E2C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9.12</w:t>
            </w:r>
            <w:r w:rsidRPr="001D3C14">
              <w:rPr>
                <w:szCs w:val="18"/>
              </w:rPr>
              <w:tab/>
              <w:t>Risikoanalyser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5FD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D7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AD9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06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EB70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50387A6E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C75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9.13</w:t>
            </w:r>
            <w:r w:rsidRPr="001D3C14">
              <w:rPr>
                <w:szCs w:val="18"/>
              </w:rPr>
              <w:tab/>
              <w:t>Risikostyring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55C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E61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45C6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48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D71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3CB1E258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AC2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>
              <w:rPr>
                <w:szCs w:val="18"/>
              </w:rPr>
              <w:t>9.14</w:t>
            </w:r>
            <w:r>
              <w:rPr>
                <w:szCs w:val="18"/>
              </w:rPr>
              <w:tab/>
              <w:t>Forsikringer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46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4C2C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EDE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06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91F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785A22C3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19C5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1D3C14">
              <w:rPr>
                <w:rFonts w:ascii="Verdana" w:hAnsi="Verdana"/>
                <w:sz w:val="18"/>
                <w:szCs w:val="18"/>
              </w:rPr>
              <w:t>Forundersøgelser og planlægning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A5F33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3100D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BAB79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5E1840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A2E" w14:textId="77777777" w:rsidR="00F4127E" w:rsidRPr="001D3C14" w:rsidRDefault="00F4127E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F4127E" w:rsidRPr="001D3C14" w14:paraId="0759E7F0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AB1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9.15</w:t>
            </w:r>
            <w:r w:rsidRPr="00F93B6D">
              <w:rPr>
                <w:szCs w:val="18"/>
              </w:rPr>
              <w:tab/>
              <w:t>Offentlig planlægning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8DA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70C9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4B2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D29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855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712203B1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A9C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9.16</w:t>
            </w:r>
            <w:r w:rsidRPr="00F93B6D">
              <w:rPr>
                <w:szCs w:val="18"/>
              </w:rPr>
              <w:tab/>
              <w:t>Registrering af eksisterende forhold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23E5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E22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54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6AF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5B07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7D5A3EAB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8993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9.17</w:t>
            </w:r>
            <w:r w:rsidRPr="00F93B6D">
              <w:rPr>
                <w:szCs w:val="18"/>
              </w:rPr>
              <w:tab/>
              <w:t>Landskabsanalyse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920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4D1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B1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27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BADB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30CFB8A5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2188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9.18</w:t>
            </w:r>
            <w:r w:rsidRPr="00F93B6D">
              <w:rPr>
                <w:szCs w:val="18"/>
              </w:rPr>
              <w:tab/>
              <w:t>Geotekniske undersøgelser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82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51E8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02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18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4D6B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7CF1A854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351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9.19</w:t>
            </w:r>
            <w:r w:rsidRPr="00F93B6D">
              <w:rPr>
                <w:szCs w:val="18"/>
              </w:rPr>
              <w:tab/>
              <w:t>Geofysiske undersøgelser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7F2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174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2F98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2A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BE8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5C9A59A6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F6F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9.20</w:t>
            </w:r>
            <w:r w:rsidRPr="00F93B6D">
              <w:rPr>
                <w:szCs w:val="18"/>
              </w:rPr>
              <w:tab/>
              <w:t>Hydrogeologiske undersøgelser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35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8B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00BA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C2C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2A7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33B20C5F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0C00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9.21</w:t>
            </w:r>
            <w:r w:rsidRPr="00F93B6D">
              <w:rPr>
                <w:szCs w:val="18"/>
              </w:rPr>
              <w:tab/>
              <w:t>Klimasikring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158C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28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6CE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3968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C30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78D4AE5B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7BF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9.22</w:t>
            </w:r>
            <w:r w:rsidRPr="00F93B6D">
              <w:rPr>
                <w:szCs w:val="18"/>
              </w:rPr>
              <w:tab/>
              <w:t>Hydrauliske undersøgelser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F0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FA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608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529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57B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39F01C94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CEA0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9.23</w:t>
            </w:r>
            <w:r w:rsidRPr="00F93B6D">
              <w:rPr>
                <w:szCs w:val="18"/>
              </w:rPr>
              <w:tab/>
              <w:t>Miljøundersøgelser, anlægsområdet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37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BCE1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F01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D3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06D6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147A468E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5A1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9.24</w:t>
            </w:r>
            <w:r w:rsidRPr="00F93B6D">
              <w:rPr>
                <w:szCs w:val="18"/>
              </w:rPr>
              <w:tab/>
              <w:t>Miljøundersøgelser, anlæg eller bygninge</w:t>
            </w:r>
            <w:r>
              <w:rPr>
                <w:szCs w:val="18"/>
              </w:rPr>
              <w:t>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F7D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BA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B1B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8434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9DFA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6A876FE0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B0C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9.25</w:t>
            </w:r>
            <w:r w:rsidRPr="00F93B6D">
              <w:rPr>
                <w:szCs w:val="18"/>
              </w:rPr>
              <w:tab/>
              <w:t>Støj og vibrationer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D7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2032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993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6D51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B25D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F4127E" w:rsidRPr="001D3C14" w14:paraId="2AAB4361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D943" w14:textId="77777777" w:rsidR="00F4127E" w:rsidRPr="00F93B6D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  <w:r w:rsidRPr="00F93B6D">
              <w:rPr>
                <w:szCs w:val="18"/>
              </w:rPr>
              <w:t>9.26</w:t>
            </w:r>
            <w:r w:rsidRPr="00F93B6D">
              <w:rPr>
                <w:szCs w:val="18"/>
              </w:rPr>
              <w:tab/>
              <w:t>Officielle forretninger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6F7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D396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3E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6ED0" w14:textId="77777777" w:rsidR="00F4127E" w:rsidRPr="001D3C14" w:rsidRDefault="00F4127E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B26" w14:textId="77777777" w:rsidR="00F4127E" w:rsidRPr="001D3C14" w:rsidRDefault="00F4127E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762B4C5C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9A29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Ledningskoordinering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ADA07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EB3527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307AF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AC1C7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DD37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90671" w:rsidRPr="001D3C14" w14:paraId="3CAF9F0D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D44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 xml:space="preserve"> </w:t>
            </w:r>
            <w:r w:rsidRPr="005A2CFE">
              <w:rPr>
                <w:szCs w:val="18"/>
              </w:rPr>
              <w:t>9.27</w:t>
            </w:r>
            <w:r w:rsidRPr="005A2CFE">
              <w:rPr>
                <w:szCs w:val="18"/>
              </w:rPr>
              <w:tab/>
              <w:t>Ledningskoordinering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AFAE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84B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62C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00D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A28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537046F9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C7E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1D3C14">
              <w:rPr>
                <w:rFonts w:ascii="Verdana" w:hAnsi="Verdana"/>
                <w:sz w:val="18"/>
                <w:szCs w:val="18"/>
              </w:rPr>
              <w:lastRenderedPageBreak/>
              <w:t>Interessenter og brugere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B7E4A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89F6C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8B119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EF522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E628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90671" w:rsidRPr="001D3C14" w14:paraId="403A19B2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B260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bookmarkStart w:id="1" w:name="_Hlk23500175"/>
            <w:r w:rsidRPr="006B7596">
              <w:rPr>
                <w:szCs w:val="18"/>
              </w:rPr>
              <w:t>9.28</w:t>
            </w:r>
            <w:r w:rsidRPr="006B7596">
              <w:rPr>
                <w:szCs w:val="18"/>
              </w:rPr>
              <w:tab/>
              <w:t>Interessenter og brugere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748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A6CB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815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B67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D17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bookmarkEnd w:id="1"/>
      <w:tr w:rsidR="00890671" w:rsidRPr="001D3C14" w14:paraId="14A811BB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04D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6B7596">
              <w:rPr>
                <w:szCs w:val="18"/>
              </w:rPr>
              <w:t>9.29</w:t>
            </w:r>
            <w:r w:rsidRPr="006B7596">
              <w:rPr>
                <w:szCs w:val="18"/>
              </w:rPr>
              <w:tab/>
              <w:t>Anden mødevirksomhed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D42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B2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1A18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1A2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6171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6DA7BB8A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F912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1D3C14">
              <w:rPr>
                <w:rFonts w:ascii="Verdana" w:hAnsi="Verdana"/>
                <w:sz w:val="18"/>
                <w:szCs w:val="18"/>
              </w:rPr>
              <w:t>Tvister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BDB9E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4F918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4C624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23B4D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C36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90671" w:rsidRPr="001D3C14" w14:paraId="71B6839B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9AF0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</w:t>
            </w:r>
            <w:r>
              <w:rPr>
                <w:szCs w:val="18"/>
              </w:rPr>
              <w:t>30</w:t>
            </w:r>
            <w:r w:rsidRPr="001D3C14">
              <w:rPr>
                <w:szCs w:val="18"/>
              </w:rPr>
              <w:tab/>
              <w:t>Mediation og mægling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C220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36C4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E1AE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04D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3FFD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64969F3F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C214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</w:t>
            </w:r>
            <w:r>
              <w:rPr>
                <w:szCs w:val="18"/>
              </w:rPr>
              <w:t>31</w:t>
            </w:r>
            <w:r w:rsidRPr="001D3C14">
              <w:rPr>
                <w:szCs w:val="18"/>
              </w:rPr>
              <w:tab/>
              <w:t>Syn og skøn eller voldgift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AFB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6E21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248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8A22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C6F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3D2B1410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1453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1D3C14">
              <w:rPr>
                <w:rFonts w:ascii="Verdana" w:hAnsi="Verdana"/>
                <w:sz w:val="18"/>
                <w:szCs w:val="18"/>
              </w:rPr>
              <w:t>Bæredygtighed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05EDD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40C4C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86D94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09E2B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039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90671" w:rsidRPr="001D3C14" w14:paraId="5F48C5CE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CFC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6B7596">
              <w:rPr>
                <w:szCs w:val="18"/>
              </w:rPr>
              <w:t>9.32</w:t>
            </w:r>
            <w:r w:rsidRPr="006B7596">
              <w:rPr>
                <w:szCs w:val="18"/>
              </w:rPr>
              <w:tab/>
              <w:t>Bæredygtighedsledelse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AD9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65BB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63D1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1B32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37EF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0D72F207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4F4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6B7596">
              <w:rPr>
                <w:szCs w:val="18"/>
              </w:rPr>
              <w:t>9.33</w:t>
            </w:r>
            <w:r w:rsidRPr="006B7596">
              <w:rPr>
                <w:szCs w:val="18"/>
              </w:rPr>
              <w:tab/>
              <w:t>Certificering af bæredygtighed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9473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EE7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DC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831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00E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541922C5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153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6B7596">
              <w:rPr>
                <w:szCs w:val="18"/>
              </w:rPr>
              <w:t>9.34</w:t>
            </w:r>
            <w:r w:rsidRPr="006B7596">
              <w:rPr>
                <w:szCs w:val="18"/>
              </w:rPr>
              <w:tab/>
              <w:t>Bæredygtighed, enkeltydelser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4B44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FCC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E4C3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38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F8A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31EDACAC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BDE6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1D3C14">
              <w:rPr>
                <w:rFonts w:ascii="Verdana" w:hAnsi="Verdana"/>
                <w:sz w:val="18"/>
                <w:szCs w:val="18"/>
              </w:rPr>
              <w:t>Arbejdsmiljø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D14B2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FB8F8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7E6CC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DFEBF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8AD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90671" w:rsidRPr="001D3C14" w14:paraId="3F6DC6C2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0254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9.3</w:t>
            </w:r>
            <w:r>
              <w:rPr>
                <w:szCs w:val="18"/>
              </w:rPr>
              <w:t>5</w:t>
            </w:r>
            <w:r w:rsidRPr="001D3C14">
              <w:rPr>
                <w:szCs w:val="18"/>
              </w:rPr>
              <w:tab/>
              <w:t>Arbejdsmiljøkoordinering i projekteringsfasen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FAB4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8FB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EADC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E66C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150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4C1ABE6E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C465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9.3</w:t>
            </w:r>
            <w:r>
              <w:rPr>
                <w:szCs w:val="18"/>
              </w:rPr>
              <w:t>6</w:t>
            </w:r>
            <w:r w:rsidRPr="001D3C14">
              <w:rPr>
                <w:szCs w:val="18"/>
              </w:rPr>
              <w:tab/>
              <w:t>Arbejdsmiljøkoordinering under udførelsen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CF7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664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58D2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680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878C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387CDA4F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11F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1D3C14">
              <w:rPr>
                <w:rFonts w:ascii="Verdana" w:hAnsi="Verdana"/>
                <w:sz w:val="18"/>
                <w:szCs w:val="18"/>
              </w:rPr>
              <w:t>Tilgængelighed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2AFF7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55811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06D01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D27742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0C25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90671" w:rsidRPr="001D3C14" w14:paraId="1644DCA2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CDA3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9.3</w:t>
            </w:r>
            <w:r>
              <w:rPr>
                <w:szCs w:val="18"/>
              </w:rPr>
              <w:t>7</w:t>
            </w:r>
            <w:r w:rsidRPr="001D3C14">
              <w:rPr>
                <w:szCs w:val="18"/>
              </w:rPr>
              <w:tab/>
              <w:t>Særlige krav om tilgængelighed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9DE3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E5BB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FB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0F69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1BDD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41056F02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354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9.3</w:t>
            </w:r>
            <w:r>
              <w:rPr>
                <w:szCs w:val="18"/>
              </w:rPr>
              <w:t>8</w:t>
            </w:r>
            <w:r w:rsidRPr="001D3C14">
              <w:rPr>
                <w:szCs w:val="18"/>
              </w:rPr>
              <w:tab/>
              <w:t>Tilgængelighedsrevision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B5C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DD5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2DF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24D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CEB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268E02FE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F30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1D3C14">
              <w:rPr>
                <w:szCs w:val="18"/>
              </w:rPr>
              <w:t>9.3</w:t>
            </w:r>
            <w:r>
              <w:rPr>
                <w:szCs w:val="18"/>
              </w:rPr>
              <w:t>9</w:t>
            </w:r>
            <w:r w:rsidRPr="001D3C14">
              <w:rPr>
                <w:szCs w:val="18"/>
              </w:rPr>
              <w:tab/>
              <w:t>Vejledninger om tilgængelighed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7A6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1286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62A3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DC0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63A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74007297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E89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5C7346">
              <w:rPr>
                <w:rFonts w:ascii="Verdana" w:hAnsi="Verdana"/>
                <w:sz w:val="18"/>
                <w:szCs w:val="18"/>
              </w:rPr>
              <w:t>Trafik- og belysningsanlæg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9E374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7B022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CDDC6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34AB1A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ACD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90671" w:rsidRPr="005C7346" w14:paraId="12331093" w14:textId="77777777" w:rsidTr="00DD0772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0CEE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9.40</w:t>
            </w:r>
            <w:r w:rsidRPr="005C7346">
              <w:rPr>
                <w:szCs w:val="18"/>
              </w:rPr>
              <w:tab/>
              <w:t>Trafiksikkerhedsrevision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ECE4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A5EB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FFF7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672C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BE8D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5C7346" w14:paraId="5549871C" w14:textId="77777777" w:rsidTr="00DD0772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9DD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9.41</w:t>
            </w:r>
            <w:r w:rsidRPr="005C7346">
              <w:rPr>
                <w:szCs w:val="18"/>
              </w:rPr>
              <w:tab/>
              <w:t>Belysningsanlæg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918C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6EAB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628D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7931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898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5C7346" w14:paraId="5514BBF0" w14:textId="77777777" w:rsidTr="00DD0772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197D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9.42</w:t>
            </w:r>
            <w:r w:rsidRPr="005C7346">
              <w:rPr>
                <w:szCs w:val="18"/>
              </w:rPr>
              <w:tab/>
              <w:t>Rådgivning i forbindelse med skiltning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7B7E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B9F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68E4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BC68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C9DB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5C7346" w14:paraId="678025EE" w14:textId="77777777" w:rsidTr="00DD0772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6D0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9.43</w:t>
            </w:r>
            <w:r w:rsidRPr="005C7346">
              <w:rPr>
                <w:szCs w:val="18"/>
              </w:rPr>
              <w:tab/>
              <w:t>Trafikledelsesanlæg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0E1F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9CD1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EACC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6B07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9FE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5C7346" w14:paraId="431F25CA" w14:textId="77777777" w:rsidTr="00DD0772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170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9.44</w:t>
            </w:r>
            <w:r w:rsidRPr="005C7346">
              <w:rPr>
                <w:szCs w:val="18"/>
              </w:rPr>
              <w:tab/>
              <w:t>Trafikomlægning i anlægsperioden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7B2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019F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EEF4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D758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22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7B7B86BB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7D44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1D3C14">
              <w:rPr>
                <w:rFonts w:ascii="Verdana" w:hAnsi="Verdana"/>
                <w:sz w:val="18"/>
                <w:szCs w:val="18"/>
              </w:rPr>
              <w:t>Inventar og udstyr, bygherreleverancer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76D1A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1384B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9516A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523E1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3671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90671" w:rsidRPr="001D3C14" w14:paraId="6B3C5155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389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9.45</w:t>
            </w:r>
            <w:r w:rsidRPr="005C7346">
              <w:rPr>
                <w:szCs w:val="18"/>
              </w:rPr>
              <w:tab/>
              <w:t>Inventar og -udstyr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757F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641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08E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986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D85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7DA7B69A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1A33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9.46</w:t>
            </w:r>
            <w:r w:rsidRPr="005C7346">
              <w:rPr>
                <w:szCs w:val="18"/>
              </w:rPr>
              <w:tab/>
              <w:t>Bygherreleverancer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D4C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76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510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28F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995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092F4217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2B1B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lastRenderedPageBreak/>
              <w:t>9.47</w:t>
            </w:r>
            <w:r w:rsidRPr="005C7346">
              <w:rPr>
                <w:szCs w:val="18"/>
              </w:rPr>
              <w:tab/>
              <w:t>Kunstnerisk udsmykning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79B6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8DD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DD2B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53D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07F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3C65A762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9AF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1D3C14">
              <w:rPr>
                <w:rFonts w:ascii="Verdana" w:hAnsi="Verdana"/>
                <w:sz w:val="18"/>
                <w:szCs w:val="18"/>
              </w:rPr>
              <w:t>Udbud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714AA8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9E115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C9222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F0256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6ADD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90671" w:rsidRPr="001D3C14" w14:paraId="6303CFBD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2143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9.48</w:t>
            </w:r>
            <w:r w:rsidRPr="005C7346">
              <w:rPr>
                <w:szCs w:val="18"/>
              </w:rPr>
              <w:tab/>
              <w:t>Markedsdialog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5D5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297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5E6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377D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592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11F6A237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6D5D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9.49</w:t>
            </w:r>
            <w:r w:rsidRPr="005C7346">
              <w:rPr>
                <w:szCs w:val="18"/>
              </w:rPr>
              <w:tab/>
              <w:t>Prækvalifikation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4B40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E25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0E9C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98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812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01156F9E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9E2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9.50</w:t>
            </w:r>
            <w:r w:rsidRPr="005C7346">
              <w:rPr>
                <w:szCs w:val="18"/>
              </w:rPr>
              <w:tab/>
              <w:t>Udbud efter Udbudsloven eller EU-direktiv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BBE5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D0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8A1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D178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CACB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1EC355D4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B7C6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9.51</w:t>
            </w:r>
            <w:r w:rsidRPr="005C7346">
              <w:rPr>
                <w:szCs w:val="18"/>
              </w:rPr>
              <w:tab/>
              <w:t>Forhandling efter Udbudsloven eller EU-direktiv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A51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8D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D93F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EDC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A1E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2C959A88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331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1D3C14">
              <w:rPr>
                <w:rFonts w:ascii="Verdana" w:hAnsi="Verdana"/>
                <w:sz w:val="18"/>
                <w:szCs w:val="18"/>
              </w:rPr>
              <w:t>rojektering og udførelse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FFC16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6B74D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2E09D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A021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FB8F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90671" w:rsidRPr="001D3C14" w14:paraId="1FDB0E70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75F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9.52</w:t>
            </w:r>
            <w:r w:rsidRPr="005C7346">
              <w:rPr>
                <w:szCs w:val="18"/>
              </w:rPr>
              <w:tab/>
              <w:t>Projektoptimering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4153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E44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F1A1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8C1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A7F4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734866CC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AD83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9.53</w:t>
            </w:r>
            <w:r w:rsidRPr="005C7346">
              <w:rPr>
                <w:szCs w:val="18"/>
              </w:rPr>
              <w:tab/>
              <w:t>Projektændringer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7BB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4BF1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06E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AAB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2BD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2A25EFD1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DA8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9.54</w:t>
            </w:r>
            <w:r w:rsidRPr="005C7346">
              <w:rPr>
                <w:szCs w:val="18"/>
              </w:rPr>
              <w:tab/>
              <w:t>Opfyldelse af særlige myndighedskrav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F15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CA7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AE9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4548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DE2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218EE86D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12A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9.55</w:t>
            </w:r>
            <w:r w:rsidRPr="005C7346">
              <w:rPr>
                <w:szCs w:val="18"/>
              </w:rPr>
              <w:tab/>
              <w:t>Detaljerede tidsplaner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2BC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543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BFF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F477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73B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081B8C44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499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9.56</w:t>
            </w:r>
            <w:r w:rsidRPr="005C7346">
              <w:rPr>
                <w:szCs w:val="18"/>
              </w:rPr>
              <w:tab/>
              <w:t>Særlig kvalitetssikring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317F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CA7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980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700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C73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37C42761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0EE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9.57</w:t>
            </w:r>
            <w:r w:rsidRPr="005C7346">
              <w:rPr>
                <w:szCs w:val="18"/>
              </w:rPr>
              <w:tab/>
              <w:t>Udvidet byggeledelse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518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89E7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E87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E52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1E2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78C9A117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AA1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9.58</w:t>
            </w:r>
            <w:r w:rsidRPr="005C7346">
              <w:rPr>
                <w:szCs w:val="18"/>
              </w:rPr>
              <w:tab/>
              <w:t>Udvidet fagtilsyn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2CE3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79B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38AB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60E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7D4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060BCAE9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E95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9.59</w:t>
            </w:r>
            <w:r w:rsidRPr="005C7346">
              <w:rPr>
                <w:szCs w:val="18"/>
              </w:rPr>
              <w:tab/>
              <w:t>Særlige forsøg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B474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650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6289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1C20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E937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22AE762E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FDA7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9.60</w:t>
            </w:r>
            <w:r w:rsidRPr="005C7346">
              <w:rPr>
                <w:szCs w:val="18"/>
              </w:rPr>
              <w:tab/>
              <w:t>Arbejds- og montagetegninger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B34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E1D3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D83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DD4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35CB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2DB80C38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67D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9.61</w:t>
            </w:r>
            <w:r w:rsidRPr="005C7346">
              <w:rPr>
                <w:szCs w:val="18"/>
              </w:rPr>
              <w:tab/>
              <w:t>Skiltning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6097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021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B6D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93C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298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74071606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8282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5C7346">
              <w:rPr>
                <w:szCs w:val="18"/>
              </w:rPr>
              <w:t>9.62</w:t>
            </w:r>
            <w:r w:rsidRPr="005C7346">
              <w:rPr>
                <w:szCs w:val="18"/>
              </w:rPr>
              <w:tab/>
              <w:t>Opmåling af udført arbejde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79D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9955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672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3F78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015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1384ADF1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08F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1D3C14">
              <w:rPr>
                <w:rFonts w:ascii="Verdana" w:hAnsi="Verdana"/>
                <w:sz w:val="18"/>
                <w:szCs w:val="18"/>
              </w:rPr>
              <w:t>Aflevering og drift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7BBDF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F1F66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4472C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48E3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0781" w14:textId="77777777" w:rsidR="00890671" w:rsidRPr="001D3C14" w:rsidRDefault="00890671" w:rsidP="00D32BCE">
            <w:pPr>
              <w:pStyle w:val="Temaoverskrift"/>
              <w:spacing w:before="120"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90671" w:rsidRPr="001D3C14" w14:paraId="0E84E83F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45D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6A0B06">
              <w:rPr>
                <w:szCs w:val="18"/>
              </w:rPr>
              <w:t>9.63</w:t>
            </w:r>
            <w:r w:rsidRPr="006A0B06">
              <w:rPr>
                <w:szCs w:val="18"/>
              </w:rPr>
              <w:tab/>
              <w:t>Commissioning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E5F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4C48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1B8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855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9293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61FC9691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05F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6A0B06">
              <w:rPr>
                <w:szCs w:val="18"/>
              </w:rPr>
              <w:t>9.64</w:t>
            </w:r>
            <w:r w:rsidRPr="006A0B06">
              <w:rPr>
                <w:szCs w:val="18"/>
              </w:rPr>
              <w:tab/>
              <w:t>”Som udført”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AED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BBB3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78E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D125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5B1E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2FB9800E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E81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6A0B06">
              <w:rPr>
                <w:szCs w:val="18"/>
              </w:rPr>
              <w:t>9.65</w:t>
            </w:r>
            <w:r w:rsidRPr="006A0B06">
              <w:rPr>
                <w:szCs w:val="18"/>
              </w:rPr>
              <w:tab/>
              <w:t>Bistand i forbindelse med idriftsættelse og drift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EEE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905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D8B2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60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421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  <w:tr w:rsidR="00890671" w:rsidRPr="001D3C14" w14:paraId="41C91C91" w14:textId="77777777" w:rsidTr="00890671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594C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  <w:r w:rsidRPr="006A0B06">
              <w:rPr>
                <w:szCs w:val="18"/>
              </w:rPr>
              <w:t>9.66</w:t>
            </w:r>
            <w:r w:rsidRPr="006A0B06">
              <w:rPr>
                <w:szCs w:val="18"/>
              </w:rPr>
              <w:tab/>
              <w:t>5-års eftersyn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AC01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4B5A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7CE3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4FD" w14:textId="77777777" w:rsidR="00890671" w:rsidRPr="001D3C14" w:rsidRDefault="00890671" w:rsidP="00D32BCE">
            <w:pPr>
              <w:pStyle w:val="BodyTextNoSpace"/>
              <w:ind w:left="567" w:hanging="567"/>
              <w:jc w:val="center"/>
              <w:rPr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469" w14:textId="77777777" w:rsidR="00890671" w:rsidRPr="001D3C14" w:rsidRDefault="00890671" w:rsidP="00D32BCE">
            <w:pPr>
              <w:pStyle w:val="BodyTextNoSpace"/>
              <w:ind w:left="567" w:hanging="567"/>
              <w:rPr>
                <w:szCs w:val="18"/>
              </w:rPr>
            </w:pPr>
          </w:p>
        </w:tc>
      </w:tr>
    </w:tbl>
    <w:p w14:paraId="5B59BA25" w14:textId="77777777" w:rsidR="00F4127E" w:rsidRPr="001D3C14" w:rsidRDefault="00F4127E" w:rsidP="00F4127E">
      <w:pPr>
        <w:pStyle w:val="Brdtekst"/>
        <w:rPr>
          <w:szCs w:val="18"/>
        </w:rPr>
      </w:pPr>
    </w:p>
    <w:p w14:paraId="708AF50D" w14:textId="6B6BC4A4" w:rsidR="00234620" w:rsidRPr="0061310C" w:rsidRDefault="00234620" w:rsidP="00234620">
      <w:pPr>
        <w:spacing w:line="240" w:lineRule="auto"/>
      </w:pPr>
    </w:p>
    <w:sectPr w:rsidR="00234620" w:rsidRPr="0061310C" w:rsidSect="0015752A">
      <w:headerReference w:type="default" r:id="rId12"/>
      <w:headerReference w:type="first" r:id="rId13"/>
      <w:footerReference w:type="first" r:id="rId14"/>
      <w:pgSz w:w="11906" w:h="16838" w:code="9"/>
      <w:pgMar w:top="2552" w:right="2835" w:bottom="1304" w:left="1418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86186" w14:textId="77777777" w:rsidR="00D13A37" w:rsidRDefault="00D13A37" w:rsidP="003C7914">
      <w:pPr>
        <w:spacing w:line="240" w:lineRule="auto"/>
      </w:pPr>
      <w:r>
        <w:separator/>
      </w:r>
    </w:p>
  </w:endnote>
  <w:endnote w:type="continuationSeparator" w:id="0">
    <w:p w14:paraId="2E234766" w14:textId="77777777" w:rsidR="00D13A37" w:rsidRDefault="00D13A37" w:rsidP="003C7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 Pro Light">
    <w:charset w:val="00"/>
    <w:family w:val="roman"/>
    <w:pitch w:val="variable"/>
    <w:sig w:usb0="80000287" w:usb1="00000043" w:usb2="00000000" w:usb3="00000000" w:csb0="0000009F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7"/>
      <w:gridCol w:w="7427"/>
      <w:gridCol w:w="2325"/>
    </w:tblGrid>
    <w:tr w:rsidR="00D72AD5" w14:paraId="4FF4AB92" w14:textId="77777777" w:rsidTr="00D72AD5">
      <w:trPr>
        <w:cantSplit/>
        <w:trHeight w:hRule="exact" w:val="284"/>
      </w:trPr>
      <w:tc>
        <w:tcPr>
          <w:tcW w:w="227" w:type="dxa"/>
        </w:tcPr>
        <w:p w14:paraId="0C9DA994" w14:textId="77777777" w:rsidR="00D72AD5" w:rsidRDefault="00D72AD5">
          <w:pPr>
            <w:pStyle w:val="Sidefod"/>
          </w:pPr>
        </w:p>
      </w:tc>
      <w:tc>
        <w:tcPr>
          <w:tcW w:w="7427" w:type="dxa"/>
        </w:tcPr>
        <w:p w14:paraId="177F4BB7" w14:textId="77777777" w:rsidR="00D72AD5" w:rsidRDefault="00D72AD5">
          <w:pPr>
            <w:pStyle w:val="Sidefod"/>
          </w:pPr>
        </w:p>
      </w:tc>
      <w:tc>
        <w:tcPr>
          <w:tcW w:w="1928" w:type="dxa"/>
        </w:tcPr>
        <w:p w14:paraId="098860C2" w14:textId="77777777" w:rsidR="00D72AD5" w:rsidRDefault="00D72AD5" w:rsidP="003C7914">
          <w:pPr>
            <w:pStyle w:val="Medlem"/>
          </w:pPr>
          <w:r>
            <w:t>FRI er medlem af</w:t>
          </w:r>
        </w:p>
      </w:tc>
    </w:tr>
    <w:tr w:rsidR="00D72AD5" w14:paraId="5F740F93" w14:textId="77777777" w:rsidTr="00D72AD5">
      <w:trPr>
        <w:cantSplit/>
        <w:trHeight w:hRule="exact" w:val="397"/>
      </w:trPr>
      <w:tc>
        <w:tcPr>
          <w:tcW w:w="227" w:type="dxa"/>
          <w:vAlign w:val="bottom"/>
        </w:tcPr>
        <w:p w14:paraId="7866E99C" w14:textId="77777777" w:rsidR="00D72AD5" w:rsidRDefault="00D72AD5" w:rsidP="00785689">
          <w:pPr>
            <w:pStyle w:val="Sidefod"/>
          </w:pPr>
          <w:r>
            <w:rPr>
              <w:noProof/>
            </w:rPr>
            <w:drawing>
              <wp:inline distT="0" distB="0" distL="0" distR="0" wp14:anchorId="277057CD" wp14:editId="1BE518EF">
                <wp:extent cx="104400" cy="90000"/>
                <wp:effectExtent l="0" t="0" r="0" b="571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FRI_mærke_RG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00" cy="9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7" w:type="dxa"/>
          <w:vAlign w:val="bottom"/>
        </w:tcPr>
        <w:p w14:paraId="1F1D0341" w14:textId="77777777" w:rsidR="00D72AD5" w:rsidRDefault="00D72AD5" w:rsidP="00785689">
          <w:pPr>
            <w:pStyle w:val="Sidefod"/>
            <w:ind w:left="57"/>
          </w:pPr>
          <w:r>
            <w:t xml:space="preserve">Foreningen af Rådgivende Ingeniører, FRI </w:t>
          </w:r>
          <w:r>
            <w:sym w:font="Wingdings" w:char="F09E"/>
          </w:r>
          <w:r>
            <w:t xml:space="preserve"> Vesterbrogade 1E, 3. sal </w:t>
          </w:r>
          <w:r>
            <w:sym w:font="Wingdings" w:char="F09E"/>
          </w:r>
          <w:r>
            <w:t xml:space="preserve"> 1620 København V </w:t>
          </w:r>
          <w:r>
            <w:sym w:font="Wingdings" w:char="F09E"/>
          </w:r>
          <w:r>
            <w:t xml:space="preserve"> +45 35 25 37 37 </w:t>
          </w:r>
          <w:r>
            <w:sym w:font="Wingdings" w:char="F09E"/>
          </w:r>
          <w:r>
            <w:t xml:space="preserve"> </w:t>
          </w:r>
          <w:hyperlink r:id="rId2" w:history="1">
            <w:r w:rsidRPr="00785689">
              <w:t>www.frinet.dk</w:t>
            </w:r>
          </w:hyperlink>
          <w:r>
            <w:t xml:space="preserve"> </w:t>
          </w:r>
        </w:p>
      </w:tc>
      <w:tc>
        <w:tcPr>
          <w:tcW w:w="2325" w:type="dxa"/>
          <w:vAlign w:val="bottom"/>
        </w:tcPr>
        <w:p w14:paraId="37129893" w14:textId="77777777" w:rsidR="00D72AD5" w:rsidRDefault="00D72AD5" w:rsidP="00D72AD5">
          <w:pPr>
            <w:pStyle w:val="Medlem"/>
            <w:tabs>
              <w:tab w:val="left" w:pos="1381"/>
              <w:tab w:val="left" w:pos="1928"/>
            </w:tabs>
          </w:pPr>
          <w:r>
            <w:rPr>
              <w:noProof/>
            </w:rPr>
            <w:drawing>
              <wp:inline distT="0" distB="0" distL="0" distR="0" wp14:anchorId="3EFA4AE9" wp14:editId="2318AE6E">
                <wp:extent cx="527685" cy="252095"/>
                <wp:effectExtent l="0" t="0" r="571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I_logo_basis_RG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685" cy="252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ab/>
          </w:r>
          <w:r>
            <w:rPr>
              <w:noProof/>
            </w:rPr>
            <w:drawing>
              <wp:inline distT="0" distB="0" distL="0" distR="0" wp14:anchorId="04E86704" wp14:editId="62C4A8A4">
                <wp:extent cx="252095" cy="25209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FCA_logo_GREY_RGB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ab/>
          </w:r>
          <w:r>
            <w:rPr>
              <w:noProof/>
            </w:rPr>
            <w:drawing>
              <wp:inline distT="0" distB="0" distL="0" distR="0" wp14:anchorId="2D869184" wp14:editId="1E894B0C">
                <wp:extent cx="246889" cy="249937"/>
                <wp:effectExtent l="0" t="0" r="127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Fidic_lo_RGB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889" cy="249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8661E2" w14:textId="77777777" w:rsidR="003C7914" w:rsidRDefault="003C7914" w:rsidP="003C7914">
    <w:pPr>
      <w:pStyle w:val="MiniPa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D5B13" w14:textId="77777777" w:rsidR="00D13A37" w:rsidRDefault="00D13A37" w:rsidP="003C7914">
      <w:pPr>
        <w:spacing w:line="240" w:lineRule="auto"/>
      </w:pPr>
      <w:r>
        <w:separator/>
      </w:r>
    </w:p>
  </w:footnote>
  <w:footnote w:type="continuationSeparator" w:id="0">
    <w:p w14:paraId="1CF65B1D" w14:textId="77777777" w:rsidR="00D13A37" w:rsidRDefault="00D13A37" w:rsidP="003C7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9445" w:tblpY="201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</w:tblGrid>
    <w:tr w:rsidR="009730EF" w14:paraId="6C16A689" w14:textId="77777777" w:rsidTr="009730EF">
      <w:trPr>
        <w:cantSplit/>
      </w:trPr>
      <w:tc>
        <w:tcPr>
          <w:tcW w:w="1418" w:type="dxa"/>
        </w:tcPr>
        <w:sdt>
          <w:sdtPr>
            <w:alias w:val="Værdi for dokument-id"/>
            <w:tag w:val="_dlc_DocId"/>
            <w:id w:val="-509226698"/>
            <w:lock w:val="contentLocked"/>
            <w:dataBinding w:prefixMappings="xmlns:ns0='http://schemas.microsoft.com/office/2006/metadata/properties' xmlns:ns1='http://www.w3.org/2001/XMLSchema-instance' xmlns:ns2='http://schemas.microsoft.com/office/infopath/2007/PartnerControls' xmlns:ns3='437c4091-0a25-41dd-b61b-441f6e785e24' " w:xpath="/ns0:properties[1]/documentManagement[1]/ns3:_dlc_DocId[1]" w:storeItemID="{F7675CFE-BB49-48E7-B101-DB81E2A704EC}"/>
            <w:text/>
          </w:sdtPr>
          <w:sdtEndPr/>
          <w:sdtContent>
            <w:p w14:paraId="7C9DDBA8" w14:textId="6DB7A033" w:rsidR="009730EF" w:rsidRDefault="00DD0772" w:rsidP="008016CC">
              <w:pPr>
                <w:pStyle w:val="Meta"/>
              </w:pPr>
              <w:r>
                <w:t>DOKNR-38-291</w:t>
              </w:r>
            </w:p>
          </w:sdtContent>
        </w:sdt>
        <w:p w14:paraId="4F00C872" w14:textId="77777777" w:rsidR="009730EF" w:rsidRDefault="009730EF" w:rsidP="008016CC">
          <w:pPr>
            <w:pStyle w:val="Meta"/>
            <w:tabs>
              <w:tab w:val="clear" w:pos="567"/>
              <w:tab w:val="left" w:pos="397"/>
            </w:tabs>
          </w:pPr>
          <w:r>
            <w:t xml:space="preserve">Side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af </w:t>
          </w:r>
          <w:r w:rsidR="008132EF">
            <w:fldChar w:fldCharType="begin"/>
          </w:r>
          <w:r w:rsidR="008132EF">
            <w:instrText xml:space="preserve"> NUMPAGES  \* Arabic  \* MERGEFORMAT </w:instrText>
          </w:r>
          <w:r w:rsidR="008132EF">
            <w:fldChar w:fldCharType="separate"/>
          </w:r>
          <w:r>
            <w:t>2</w:t>
          </w:r>
          <w:r w:rsidR="008132EF">
            <w:fldChar w:fldCharType="end"/>
          </w:r>
        </w:p>
      </w:tc>
    </w:tr>
  </w:tbl>
  <w:p w14:paraId="3BFFCFE7" w14:textId="77777777" w:rsidR="00BF3A31" w:rsidRDefault="00BF3A31">
    <w:pPr>
      <w:pStyle w:val="Sidehoved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3F86CB9" wp14:editId="6C6F9CD7">
          <wp:simplePos x="0" y="0"/>
          <wp:positionH relativeFrom="page">
            <wp:posOffset>6012815</wp:posOffset>
          </wp:positionH>
          <wp:positionV relativeFrom="paragraph">
            <wp:posOffset>-3858</wp:posOffset>
          </wp:positionV>
          <wp:extent cx="792000" cy="640800"/>
          <wp:effectExtent l="0" t="0" r="8255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RI_logo_RGB_DK_lodret_side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1A0F9" w14:textId="77777777" w:rsidR="003C7914" w:rsidRDefault="00BF3A31">
    <w:pPr>
      <w:pStyle w:val="Sidehove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E0E7AF" wp14:editId="1F24D68E">
          <wp:simplePos x="0" y="0"/>
          <wp:positionH relativeFrom="page">
            <wp:posOffset>0</wp:posOffset>
          </wp:positionH>
          <wp:positionV relativeFrom="margin">
            <wp:posOffset>0</wp:posOffset>
          </wp:positionV>
          <wp:extent cx="471600" cy="363600"/>
          <wp:effectExtent l="0" t="0" r="508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RI_pil_brevd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347BEFB" wp14:editId="52768244">
          <wp:simplePos x="0" y="0"/>
          <wp:positionH relativeFrom="page">
            <wp:posOffset>6012815</wp:posOffset>
          </wp:positionH>
          <wp:positionV relativeFrom="paragraph">
            <wp:posOffset>-4445</wp:posOffset>
          </wp:positionV>
          <wp:extent cx="1054800" cy="853200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I_logo_RGB_DK_lodret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9866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A08BC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568E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8F9F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EC951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328C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A4CD7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5C603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3A63B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EC767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F3959"/>
    <w:multiLevelType w:val="multilevel"/>
    <w:tmpl w:val="E28480C2"/>
    <w:numStyleLink w:val="FRIpunktopstilling"/>
  </w:abstractNum>
  <w:abstractNum w:abstractNumId="11" w15:restartNumberingAfterBreak="0">
    <w:nsid w:val="11FF26A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8D27C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6A56CF8"/>
    <w:multiLevelType w:val="multilevel"/>
    <w:tmpl w:val="1F486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2382E"/>
    <w:multiLevelType w:val="multilevel"/>
    <w:tmpl w:val="E28480C2"/>
    <w:styleLink w:val="FRIpunktopstilling"/>
    <w:lvl w:ilvl="0">
      <w:start w:val="1"/>
      <w:numFmt w:val="bullet"/>
      <w:lvlText w:val="•"/>
      <w:lvlJc w:val="left"/>
      <w:pPr>
        <w:ind w:left="198" w:hanging="198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396" w:hanging="198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594" w:hanging="198"/>
      </w:pPr>
      <w:rPr>
        <w:rFonts w:ascii="Calibri" w:hAnsi="Calibri" w:hint="default"/>
        <w:color w:val="auto"/>
      </w:rPr>
    </w:lvl>
    <w:lvl w:ilvl="3">
      <w:start w:val="1"/>
      <w:numFmt w:val="none"/>
      <w:lvlText w:val=""/>
      <w:lvlJc w:val="left"/>
      <w:pPr>
        <w:ind w:left="792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990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188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386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584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782" w:hanging="198"/>
      </w:pPr>
      <w:rPr>
        <w:rFonts w:hint="default"/>
      </w:rPr>
    </w:lvl>
  </w:abstractNum>
  <w:abstractNum w:abstractNumId="15" w15:restartNumberingAfterBreak="0">
    <w:nsid w:val="1B3866B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2FA0B01"/>
    <w:multiLevelType w:val="multilevel"/>
    <w:tmpl w:val="F65CC8A8"/>
    <w:styleLink w:val="FRItalopstilling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396" w:hanging="198"/>
      </w:pPr>
      <w:rPr>
        <w:rFonts w:hint="default"/>
      </w:rPr>
    </w:lvl>
    <w:lvl w:ilvl="2">
      <w:start w:val="1"/>
      <w:numFmt w:val="none"/>
      <w:lvlText w:val=""/>
      <w:lvlJc w:val="left"/>
      <w:pPr>
        <w:ind w:left="594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92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990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188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386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584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782" w:hanging="198"/>
      </w:pPr>
      <w:rPr>
        <w:rFonts w:hint="default"/>
      </w:rPr>
    </w:lvl>
  </w:abstractNum>
  <w:abstractNum w:abstractNumId="17" w15:restartNumberingAfterBreak="0">
    <w:nsid w:val="240A4851"/>
    <w:multiLevelType w:val="multilevel"/>
    <w:tmpl w:val="F65CC8A8"/>
    <w:numStyleLink w:val="FRItalopstilling"/>
  </w:abstractNum>
  <w:abstractNum w:abstractNumId="18" w15:restartNumberingAfterBreak="0">
    <w:nsid w:val="241873F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A565B27"/>
    <w:multiLevelType w:val="multilevel"/>
    <w:tmpl w:val="1E54D58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54E239F"/>
    <w:multiLevelType w:val="multilevel"/>
    <w:tmpl w:val="E28480C2"/>
    <w:numStyleLink w:val="FRIpunktopstilling"/>
  </w:abstractNum>
  <w:abstractNum w:abstractNumId="21" w15:restartNumberingAfterBreak="0">
    <w:nsid w:val="49103FB4"/>
    <w:multiLevelType w:val="multilevel"/>
    <w:tmpl w:val="5BDA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103B6"/>
    <w:multiLevelType w:val="multilevel"/>
    <w:tmpl w:val="F65CC8A8"/>
    <w:numStyleLink w:val="FRItalopstilling"/>
  </w:abstractNum>
  <w:abstractNum w:abstractNumId="23" w15:restartNumberingAfterBreak="0">
    <w:nsid w:val="6A674670"/>
    <w:multiLevelType w:val="hybridMultilevel"/>
    <w:tmpl w:val="D1287C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84175"/>
    <w:multiLevelType w:val="multilevel"/>
    <w:tmpl w:val="F65CC8A8"/>
    <w:numStyleLink w:val="FRItalopstilling"/>
  </w:abstractNum>
  <w:abstractNum w:abstractNumId="25" w15:restartNumberingAfterBreak="0">
    <w:nsid w:val="7CAC2942"/>
    <w:multiLevelType w:val="hybridMultilevel"/>
    <w:tmpl w:val="045A2990"/>
    <w:lvl w:ilvl="0" w:tplc="B34E5F7E">
      <w:start w:val="1"/>
      <w:numFmt w:val="bullet"/>
      <w:pStyle w:val="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C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25E66"/>
    <w:multiLevelType w:val="hybridMultilevel"/>
    <w:tmpl w:val="555059AE"/>
    <w:lvl w:ilvl="0" w:tplc="0D38A186">
      <w:start w:val="1"/>
      <w:numFmt w:val="bullet"/>
      <w:pStyle w:val="Punktopstilling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8"/>
  </w:num>
  <w:num w:numId="13">
    <w:abstractNumId w:val="15"/>
  </w:num>
  <w:num w:numId="14">
    <w:abstractNumId w:val="12"/>
  </w:num>
  <w:num w:numId="15">
    <w:abstractNumId w:val="11"/>
  </w:num>
  <w:num w:numId="16">
    <w:abstractNumId w:val="14"/>
  </w:num>
  <w:num w:numId="17">
    <w:abstractNumId w:val="10"/>
  </w:num>
  <w:num w:numId="18">
    <w:abstractNumId w:val="16"/>
  </w:num>
  <w:num w:numId="19">
    <w:abstractNumId w:val="22"/>
  </w:num>
  <w:num w:numId="20">
    <w:abstractNumId w:val="24"/>
  </w:num>
  <w:num w:numId="21">
    <w:abstractNumId w:val="20"/>
  </w:num>
  <w:num w:numId="22">
    <w:abstractNumId w:val="17"/>
  </w:num>
  <w:num w:numId="23">
    <w:abstractNumId w:val="25"/>
  </w:num>
  <w:num w:numId="24">
    <w:abstractNumId w:val="23"/>
  </w:num>
  <w:num w:numId="25">
    <w:abstractNumId w:val="13"/>
  </w:num>
  <w:num w:numId="26">
    <w:abstractNumId w:val="2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38"/>
    <w:rsid w:val="00013575"/>
    <w:rsid w:val="00032D5C"/>
    <w:rsid w:val="00036314"/>
    <w:rsid w:val="0006204E"/>
    <w:rsid w:val="0007673B"/>
    <w:rsid w:val="0009203D"/>
    <w:rsid w:val="000A64E6"/>
    <w:rsid w:val="000D60FC"/>
    <w:rsid w:val="000E0DAC"/>
    <w:rsid w:val="00106A2C"/>
    <w:rsid w:val="0011037D"/>
    <w:rsid w:val="0011558C"/>
    <w:rsid w:val="0015752A"/>
    <w:rsid w:val="001735AF"/>
    <w:rsid w:val="00177080"/>
    <w:rsid w:val="00187175"/>
    <w:rsid w:val="001D6436"/>
    <w:rsid w:val="001F32F9"/>
    <w:rsid w:val="00222060"/>
    <w:rsid w:val="00225D18"/>
    <w:rsid w:val="00234620"/>
    <w:rsid w:val="00257B4E"/>
    <w:rsid w:val="002A2097"/>
    <w:rsid w:val="002B459C"/>
    <w:rsid w:val="00303512"/>
    <w:rsid w:val="00304F7D"/>
    <w:rsid w:val="00325917"/>
    <w:rsid w:val="00333DE1"/>
    <w:rsid w:val="00380F9A"/>
    <w:rsid w:val="003A1C2B"/>
    <w:rsid w:val="003C7914"/>
    <w:rsid w:val="003E45D1"/>
    <w:rsid w:val="003E686E"/>
    <w:rsid w:val="0041178D"/>
    <w:rsid w:val="00466A1E"/>
    <w:rsid w:val="00492910"/>
    <w:rsid w:val="00496869"/>
    <w:rsid w:val="004B274C"/>
    <w:rsid w:val="004C70A4"/>
    <w:rsid w:val="004D279C"/>
    <w:rsid w:val="004F2821"/>
    <w:rsid w:val="004F604F"/>
    <w:rsid w:val="005235C7"/>
    <w:rsid w:val="00566089"/>
    <w:rsid w:val="0057711D"/>
    <w:rsid w:val="00577166"/>
    <w:rsid w:val="00582797"/>
    <w:rsid w:val="005844DD"/>
    <w:rsid w:val="00586C25"/>
    <w:rsid w:val="005A1EC8"/>
    <w:rsid w:val="005A3BAA"/>
    <w:rsid w:val="0061310C"/>
    <w:rsid w:val="0063757C"/>
    <w:rsid w:val="00646D64"/>
    <w:rsid w:val="006472FE"/>
    <w:rsid w:val="0066488D"/>
    <w:rsid w:val="00724030"/>
    <w:rsid w:val="00734085"/>
    <w:rsid w:val="007610BE"/>
    <w:rsid w:val="00776F74"/>
    <w:rsid w:val="00785689"/>
    <w:rsid w:val="007E0879"/>
    <w:rsid w:val="007E301E"/>
    <w:rsid w:val="007F019B"/>
    <w:rsid w:val="008132EF"/>
    <w:rsid w:val="00816501"/>
    <w:rsid w:val="00842C33"/>
    <w:rsid w:val="0088292B"/>
    <w:rsid w:val="00890671"/>
    <w:rsid w:val="008C0F35"/>
    <w:rsid w:val="008C23C3"/>
    <w:rsid w:val="008D0405"/>
    <w:rsid w:val="00920E75"/>
    <w:rsid w:val="009334EF"/>
    <w:rsid w:val="0095460E"/>
    <w:rsid w:val="0096187A"/>
    <w:rsid w:val="0097159A"/>
    <w:rsid w:val="009730EF"/>
    <w:rsid w:val="00983871"/>
    <w:rsid w:val="009A1BEE"/>
    <w:rsid w:val="009C68AD"/>
    <w:rsid w:val="00A511EB"/>
    <w:rsid w:val="00A944E9"/>
    <w:rsid w:val="00A9631A"/>
    <w:rsid w:val="00AC1B3C"/>
    <w:rsid w:val="00B15CED"/>
    <w:rsid w:val="00B23B09"/>
    <w:rsid w:val="00B6690C"/>
    <w:rsid w:val="00B8773E"/>
    <w:rsid w:val="00BA1E32"/>
    <w:rsid w:val="00BD608B"/>
    <w:rsid w:val="00BF3A31"/>
    <w:rsid w:val="00C56410"/>
    <w:rsid w:val="00C6083E"/>
    <w:rsid w:val="00C6178E"/>
    <w:rsid w:val="00CA477B"/>
    <w:rsid w:val="00CD67F1"/>
    <w:rsid w:val="00D03BCC"/>
    <w:rsid w:val="00D13A37"/>
    <w:rsid w:val="00D154FA"/>
    <w:rsid w:val="00D16F6A"/>
    <w:rsid w:val="00D65D64"/>
    <w:rsid w:val="00D72AD5"/>
    <w:rsid w:val="00D74E18"/>
    <w:rsid w:val="00D90FD5"/>
    <w:rsid w:val="00DA146C"/>
    <w:rsid w:val="00DC7CBD"/>
    <w:rsid w:val="00DD0772"/>
    <w:rsid w:val="00DE065B"/>
    <w:rsid w:val="00DF0138"/>
    <w:rsid w:val="00DF2B7B"/>
    <w:rsid w:val="00E04638"/>
    <w:rsid w:val="00E11DD8"/>
    <w:rsid w:val="00E223D0"/>
    <w:rsid w:val="00E40A3F"/>
    <w:rsid w:val="00E44557"/>
    <w:rsid w:val="00EC620B"/>
    <w:rsid w:val="00EE1A64"/>
    <w:rsid w:val="00EE37A3"/>
    <w:rsid w:val="00F23F0D"/>
    <w:rsid w:val="00F35961"/>
    <w:rsid w:val="00F4127E"/>
    <w:rsid w:val="00F654CD"/>
    <w:rsid w:val="00F67833"/>
    <w:rsid w:val="00FB2C7A"/>
    <w:rsid w:val="00FB755A"/>
    <w:rsid w:val="00FC3135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839ABA"/>
  <w15:chartTrackingRefBased/>
  <w15:docId w15:val="{9F14EB51-4907-4F24-8343-3CF4D8FB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0C"/>
    <w:pPr>
      <w:spacing w:line="274" w:lineRule="atLeast"/>
    </w:pPr>
    <w:rPr>
      <w:rFonts w:ascii="Georgia Pro" w:hAnsi="Georgia Pro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310C"/>
    <w:pPr>
      <w:keepNext/>
      <w:keepLines/>
      <w:suppressAutoHyphens/>
      <w:spacing w:before="283" w:after="113" w:line="300" w:lineRule="atLeast"/>
      <w:outlineLvl w:val="0"/>
    </w:pPr>
    <w:rPr>
      <w:rFonts w:asciiTheme="majorHAnsi" w:eastAsiaTheme="majorEastAsia" w:hAnsiTheme="majorHAnsi" w:cstheme="majorBidi"/>
      <w:b/>
      <w:color w:val="3F3F3F" w:themeColor="text2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1310C"/>
    <w:pPr>
      <w:keepNext/>
      <w:keepLines/>
      <w:suppressAutoHyphens/>
      <w:spacing w:before="283" w:after="57" w:line="280" w:lineRule="atLeast"/>
      <w:outlineLvl w:val="1"/>
    </w:pPr>
    <w:rPr>
      <w:rFonts w:asciiTheme="majorHAnsi" w:eastAsiaTheme="majorEastAsia" w:hAnsiTheme="majorHAnsi" w:cstheme="majorBidi"/>
      <w:b/>
      <w:color w:val="3F3F3F" w:themeColor="text2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1310C"/>
    <w:pPr>
      <w:keepNext/>
      <w:keepLines/>
      <w:suppressAutoHyphens/>
      <w:spacing w:before="255"/>
      <w:outlineLvl w:val="2"/>
    </w:pPr>
    <w:rPr>
      <w:rFonts w:asciiTheme="majorHAnsi" w:eastAsiaTheme="majorEastAsia" w:hAnsiTheme="majorHAnsi" w:cstheme="majorBidi"/>
      <w:b/>
      <w:color w:val="3F3F3F" w:themeColor="text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F23F0D"/>
    <w:pPr>
      <w:keepNext/>
      <w:keepLines/>
      <w:suppressAutoHyphens/>
      <w:outlineLvl w:val="3"/>
    </w:pPr>
    <w:rPr>
      <w:rFonts w:asciiTheme="majorHAnsi" w:eastAsiaTheme="majorEastAsia" w:hAnsiTheme="majorHAnsi" w:cstheme="majorBidi"/>
      <w:b/>
      <w:i/>
      <w:iCs/>
      <w:color w:val="3F3F3F" w:themeColor="text2"/>
      <w:sz w:val="17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E223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D4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E223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3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E223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32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E223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E223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310C"/>
    <w:rPr>
      <w:rFonts w:asciiTheme="majorHAnsi" w:eastAsiaTheme="majorEastAsia" w:hAnsiTheme="majorHAnsi" w:cstheme="majorBidi"/>
      <w:b/>
      <w:color w:val="3F3F3F" w:themeColor="text2"/>
      <w:sz w:val="2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1310C"/>
    <w:rPr>
      <w:rFonts w:asciiTheme="majorHAnsi" w:eastAsiaTheme="majorEastAsia" w:hAnsiTheme="majorHAnsi" w:cstheme="majorBidi"/>
      <w:b/>
      <w:color w:val="3F3F3F" w:themeColor="text2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1310C"/>
    <w:rPr>
      <w:rFonts w:asciiTheme="majorHAnsi" w:eastAsiaTheme="majorEastAsia" w:hAnsiTheme="majorHAnsi" w:cstheme="majorBidi"/>
      <w:b/>
      <w:color w:val="3F3F3F" w:themeColor="text2"/>
      <w:sz w:val="22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22060"/>
    <w:rPr>
      <w:rFonts w:asciiTheme="majorHAnsi" w:eastAsiaTheme="majorEastAsia" w:hAnsiTheme="majorHAnsi" w:cstheme="majorBidi"/>
      <w:b/>
      <w:i/>
      <w:iCs/>
      <w:color w:val="3F3F3F" w:themeColor="text2"/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23D0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23D0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E223D0"/>
  </w:style>
  <w:style w:type="paragraph" w:styleId="Bloktekst">
    <w:name w:val="Block Text"/>
    <w:basedOn w:val="Normal"/>
    <w:uiPriority w:val="99"/>
    <w:semiHidden/>
    <w:unhideWhenUsed/>
    <w:rsid w:val="00E223D0"/>
    <w:pPr>
      <w:pBdr>
        <w:top w:val="single" w:sz="2" w:space="10" w:color="00A75D" w:themeColor="accent1"/>
        <w:left w:val="single" w:sz="2" w:space="10" w:color="00A75D" w:themeColor="accent1"/>
        <w:bottom w:val="single" w:sz="2" w:space="10" w:color="00A75D" w:themeColor="accent1"/>
        <w:right w:val="single" w:sz="2" w:space="10" w:color="00A75D" w:themeColor="accent1"/>
      </w:pBdr>
      <w:ind w:left="1152" w:right="1152"/>
    </w:pPr>
    <w:rPr>
      <w:rFonts w:eastAsiaTheme="minorEastAsia" w:cstheme="minorBidi"/>
      <w:i/>
      <w:iCs/>
      <w:color w:val="00A75D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E223D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223D0"/>
    <w:rPr>
      <w:rFonts w:asciiTheme="minorHAnsi" w:hAnsiTheme="minorHAns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223D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223D0"/>
    <w:rPr>
      <w:rFonts w:asciiTheme="minorHAnsi" w:hAnsiTheme="minorHAnsi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223D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223D0"/>
    <w:rPr>
      <w:rFonts w:asciiTheme="minorHAnsi" w:hAnsiTheme="minorHAnsi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E223D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223D0"/>
    <w:rPr>
      <w:rFonts w:asciiTheme="minorHAnsi" w:hAnsiTheme="minorHAns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223D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223D0"/>
    <w:rPr>
      <w:rFonts w:asciiTheme="minorHAnsi" w:hAnsiTheme="minorHAnsi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223D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223D0"/>
    <w:rPr>
      <w:rFonts w:asciiTheme="minorHAnsi" w:hAnsiTheme="minorHAnsi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223D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223D0"/>
    <w:rPr>
      <w:rFonts w:asciiTheme="minorHAnsi" w:hAnsiTheme="minorHAnsi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223D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223D0"/>
    <w:rPr>
      <w:rFonts w:asciiTheme="minorHAnsi" w:hAnsiTheme="minorHAnsi"/>
      <w:sz w:val="16"/>
      <w:szCs w:val="16"/>
    </w:rPr>
  </w:style>
  <w:style w:type="character" w:styleId="Bogenstitel">
    <w:name w:val="Book Title"/>
    <w:basedOn w:val="Standardskrifttypeiafsnit"/>
    <w:uiPriority w:val="33"/>
    <w:rsid w:val="00E223D0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5"/>
    <w:semiHidden/>
    <w:unhideWhenUsed/>
    <w:rsid w:val="00E223D0"/>
    <w:pPr>
      <w:spacing w:after="200"/>
    </w:pPr>
    <w:rPr>
      <w:i/>
      <w:iCs/>
      <w:color w:val="3F3F3F" w:themeColor="text2"/>
      <w:szCs w:val="1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E223D0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223D0"/>
    <w:rPr>
      <w:rFonts w:asciiTheme="minorHAnsi" w:hAnsiTheme="minorHAnsi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223D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223D0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223D0"/>
    <w:rPr>
      <w:rFonts w:asciiTheme="minorHAnsi" w:hAnsiTheme="minorHAnsi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223D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223D0"/>
    <w:rPr>
      <w:rFonts w:asciiTheme="minorHAnsi" w:hAnsiTheme="minorHAnsi"/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223D0"/>
  </w:style>
  <w:style w:type="character" w:customStyle="1" w:styleId="DatoTegn">
    <w:name w:val="Dato Tegn"/>
    <w:basedOn w:val="Standardskrifttypeiafsnit"/>
    <w:link w:val="Dato"/>
    <w:uiPriority w:val="99"/>
    <w:semiHidden/>
    <w:rsid w:val="00E223D0"/>
    <w:rPr>
      <w:rFonts w:asciiTheme="minorHAnsi" w:hAnsiTheme="minorHAnsi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223D0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223D0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223D0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223D0"/>
    <w:rPr>
      <w:rFonts w:asciiTheme="minorHAnsi" w:hAnsiTheme="minorHAnsi"/>
    </w:rPr>
  </w:style>
  <w:style w:type="character" w:styleId="Fremhv">
    <w:name w:val="Emphasis"/>
    <w:basedOn w:val="Standardskrifttypeiafsnit"/>
    <w:uiPriority w:val="20"/>
    <w:rsid w:val="00E223D0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unhideWhenUsed/>
    <w:rsid w:val="00E223D0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223D0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223D0"/>
    <w:rPr>
      <w:rFonts w:asciiTheme="minorHAnsi" w:hAnsiTheme="minorHAnsi"/>
    </w:rPr>
  </w:style>
  <w:style w:type="paragraph" w:styleId="Modtageradresse">
    <w:name w:val="envelope address"/>
    <w:basedOn w:val="Normal"/>
    <w:uiPriority w:val="99"/>
    <w:semiHidden/>
    <w:unhideWhenUsed/>
    <w:rsid w:val="00E223D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E223D0"/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unhideWhenUsed/>
    <w:rsid w:val="00E223D0"/>
    <w:rPr>
      <w:color w:val="212121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61310C"/>
    <w:pPr>
      <w:tabs>
        <w:tab w:val="center" w:pos="4680"/>
        <w:tab w:val="right" w:pos="9360"/>
      </w:tabs>
      <w:spacing w:line="160" w:lineRule="atLeast"/>
    </w:pPr>
    <w:rPr>
      <w:rFonts w:asciiTheme="majorHAnsi" w:hAnsiTheme="majorHAnsi"/>
      <w:color w:val="3F3F3F" w:themeColor="text2"/>
      <w:sz w:val="13"/>
    </w:rPr>
  </w:style>
  <w:style w:type="character" w:customStyle="1" w:styleId="SidefodTegn">
    <w:name w:val="Sidefod Tegn"/>
    <w:basedOn w:val="Standardskrifttypeiafsnit"/>
    <w:link w:val="Sidefod"/>
    <w:uiPriority w:val="99"/>
    <w:rsid w:val="0061310C"/>
    <w:rPr>
      <w:rFonts w:asciiTheme="majorHAnsi" w:hAnsiTheme="majorHAnsi"/>
      <w:color w:val="3F3F3F" w:themeColor="text2"/>
      <w:sz w:val="13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223D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223D0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223D0"/>
    <w:rPr>
      <w:rFonts w:asciiTheme="minorHAnsi" w:hAnsiTheme="minorHAnsi"/>
    </w:rPr>
  </w:style>
  <w:style w:type="character" w:styleId="Hashtag">
    <w:name w:val="Hashtag"/>
    <w:basedOn w:val="Standardskrifttypeiafsnit"/>
    <w:uiPriority w:val="99"/>
    <w:semiHidden/>
    <w:unhideWhenUsed/>
    <w:rsid w:val="00E223D0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E223D0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223D0"/>
    <w:rPr>
      <w:rFonts w:asciiTheme="minorHAnsi" w:hAnsiTheme="minorHAnsi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223D0"/>
    <w:rPr>
      <w:rFonts w:asciiTheme="majorHAnsi" w:eastAsiaTheme="majorEastAsia" w:hAnsiTheme="majorHAnsi" w:cstheme="majorBidi"/>
      <w:color w:val="007D4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223D0"/>
    <w:rPr>
      <w:rFonts w:asciiTheme="majorHAnsi" w:eastAsiaTheme="majorEastAsia" w:hAnsiTheme="majorHAnsi" w:cstheme="majorBidi"/>
      <w:color w:val="00532E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223D0"/>
    <w:rPr>
      <w:rFonts w:asciiTheme="majorHAnsi" w:eastAsiaTheme="majorEastAsia" w:hAnsiTheme="majorHAnsi" w:cstheme="majorBidi"/>
      <w:i/>
      <w:iCs/>
      <w:color w:val="00532E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223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223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kronym">
    <w:name w:val="HTML Acronym"/>
    <w:basedOn w:val="Standardskrifttypeiafsnit"/>
    <w:uiPriority w:val="99"/>
    <w:semiHidden/>
    <w:unhideWhenUsed/>
    <w:rsid w:val="00E223D0"/>
  </w:style>
  <w:style w:type="paragraph" w:styleId="HTML-adresse">
    <w:name w:val="HTML Address"/>
    <w:basedOn w:val="Normal"/>
    <w:link w:val="HTML-adresseTegn"/>
    <w:uiPriority w:val="99"/>
    <w:semiHidden/>
    <w:unhideWhenUsed/>
    <w:rsid w:val="00E223D0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223D0"/>
    <w:rPr>
      <w:rFonts w:asciiTheme="minorHAnsi" w:hAnsiTheme="minorHAnsi"/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E223D0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E223D0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E223D0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E223D0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223D0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223D0"/>
    <w:rPr>
      <w:rFonts w:ascii="Consolas" w:hAnsi="Consolas"/>
    </w:rPr>
  </w:style>
  <w:style w:type="character" w:styleId="HTML-eksempel">
    <w:name w:val="HTML Sample"/>
    <w:basedOn w:val="Standardskrifttypeiafsnit"/>
    <w:uiPriority w:val="99"/>
    <w:semiHidden/>
    <w:unhideWhenUsed/>
    <w:rsid w:val="00E223D0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E223D0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E223D0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E223D0"/>
    <w:rPr>
      <w:color w:val="006E5A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223D0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223D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223D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223D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223D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223D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223D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223D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223D0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223D0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rsid w:val="00E223D0"/>
    <w:rPr>
      <w:i/>
      <w:iCs/>
      <w:color w:val="00A75D" w:themeColor="accent1"/>
    </w:rPr>
  </w:style>
  <w:style w:type="paragraph" w:styleId="Strktcitat">
    <w:name w:val="Intense Quote"/>
    <w:basedOn w:val="Normal"/>
    <w:next w:val="Normal"/>
    <w:link w:val="StrktcitatTegn"/>
    <w:uiPriority w:val="30"/>
    <w:rsid w:val="00E223D0"/>
    <w:pPr>
      <w:pBdr>
        <w:top w:val="single" w:sz="4" w:space="10" w:color="00A75D" w:themeColor="accent1"/>
        <w:bottom w:val="single" w:sz="4" w:space="10" w:color="00A75D" w:themeColor="accent1"/>
      </w:pBdr>
      <w:spacing w:before="360" w:after="360"/>
      <w:ind w:left="864" w:right="864"/>
      <w:jc w:val="center"/>
    </w:pPr>
    <w:rPr>
      <w:i/>
      <w:iCs/>
      <w:color w:val="00A75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223D0"/>
    <w:rPr>
      <w:rFonts w:asciiTheme="minorHAnsi" w:hAnsiTheme="minorHAnsi"/>
      <w:i/>
      <w:iCs/>
      <w:color w:val="00A75D" w:themeColor="accent1"/>
    </w:rPr>
  </w:style>
  <w:style w:type="character" w:styleId="Kraftighenvisning">
    <w:name w:val="Intense Reference"/>
    <w:basedOn w:val="Standardskrifttypeiafsnit"/>
    <w:uiPriority w:val="32"/>
    <w:rsid w:val="00E223D0"/>
    <w:rPr>
      <w:b/>
      <w:bCs/>
      <w:smallCaps/>
      <w:color w:val="00A75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E223D0"/>
  </w:style>
  <w:style w:type="paragraph" w:styleId="Liste">
    <w:name w:val="List"/>
    <w:basedOn w:val="Normal"/>
    <w:uiPriority w:val="99"/>
    <w:semiHidden/>
    <w:unhideWhenUsed/>
    <w:rsid w:val="00E223D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223D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223D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223D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223D0"/>
    <w:pPr>
      <w:ind w:left="1415" w:hanging="283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E223D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223D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223D0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223D0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223D0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223D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223D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223D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223D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223D0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223D0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223D0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223D0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223D0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223D0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rsid w:val="00E223D0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E223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223D0"/>
    <w:rPr>
      <w:rFonts w:ascii="Consolas" w:hAnsi="Consolas"/>
    </w:rPr>
  </w:style>
  <w:style w:type="character" w:styleId="Omtal">
    <w:name w:val="Mention"/>
    <w:basedOn w:val="Standardskrifttypeiafsnit"/>
    <w:uiPriority w:val="99"/>
    <w:semiHidden/>
    <w:unhideWhenUsed/>
    <w:rsid w:val="00E223D0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E223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223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1"/>
    <w:rsid w:val="00E223D0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E223D0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E223D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223D0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223D0"/>
    <w:rPr>
      <w:rFonts w:asciiTheme="minorHAnsi" w:hAnsiTheme="minorHAnsi"/>
    </w:rPr>
  </w:style>
  <w:style w:type="character" w:styleId="Sidetal">
    <w:name w:val="page number"/>
    <w:basedOn w:val="Standardskrifttypeiafsnit"/>
    <w:uiPriority w:val="99"/>
    <w:semiHidden/>
    <w:unhideWhenUsed/>
    <w:rsid w:val="00E223D0"/>
  </w:style>
  <w:style w:type="character" w:styleId="Pladsholdertekst">
    <w:name w:val="Placeholder Text"/>
    <w:basedOn w:val="Standardskrifttypeiafsnit"/>
    <w:uiPriority w:val="99"/>
    <w:semiHidden/>
    <w:rsid w:val="00E223D0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223D0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223D0"/>
    <w:rPr>
      <w:rFonts w:ascii="Consolas" w:hAnsi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rsid w:val="00E223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223D0"/>
    <w:rPr>
      <w:rFonts w:asciiTheme="minorHAnsi" w:hAnsiTheme="minorHAnsi"/>
      <w:i/>
      <w:iCs/>
      <w:color w:val="404040" w:themeColor="text1" w:themeTint="BF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E223D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223D0"/>
    <w:rPr>
      <w:rFonts w:asciiTheme="minorHAnsi" w:hAnsiTheme="minorHAnsi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223D0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223D0"/>
    <w:rPr>
      <w:rFonts w:asciiTheme="minorHAnsi" w:hAnsiTheme="minorHAnsi"/>
    </w:rPr>
  </w:style>
  <w:style w:type="character" w:styleId="Smartlink">
    <w:name w:val="Smart Hyperlink"/>
    <w:basedOn w:val="Standardskrifttypeiafsnit"/>
    <w:uiPriority w:val="99"/>
    <w:semiHidden/>
    <w:unhideWhenUsed/>
    <w:rsid w:val="00E223D0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unhideWhenUsed/>
    <w:rsid w:val="00E223D0"/>
    <w:rPr>
      <w:color w:val="2B579A"/>
      <w:shd w:val="clear" w:color="auto" w:fill="E1DFDD"/>
    </w:rPr>
  </w:style>
  <w:style w:type="character" w:styleId="Strk">
    <w:name w:val="Strong"/>
    <w:basedOn w:val="Standardskrifttypeiafsnit"/>
    <w:uiPriority w:val="22"/>
    <w:rsid w:val="00E223D0"/>
    <w:rPr>
      <w:b/>
      <w:bCs/>
    </w:rPr>
  </w:style>
  <w:style w:type="paragraph" w:styleId="Undertitel">
    <w:name w:val="Subtitle"/>
    <w:basedOn w:val="Normal"/>
    <w:next w:val="Normal"/>
    <w:link w:val="UndertitelTegn"/>
    <w:uiPriority w:val="11"/>
    <w:rsid w:val="00E223D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223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19"/>
    <w:rsid w:val="00E223D0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E223D0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E223D0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E223D0"/>
  </w:style>
  <w:style w:type="paragraph" w:styleId="Titel">
    <w:name w:val="Title"/>
    <w:basedOn w:val="Normal"/>
    <w:link w:val="TitelTegn"/>
    <w:uiPriority w:val="10"/>
    <w:qFormat/>
    <w:rsid w:val="00D03BCC"/>
    <w:pPr>
      <w:suppressAutoHyphens/>
      <w:spacing w:after="180" w:line="320" w:lineRule="atLeast"/>
      <w:contextualSpacing/>
    </w:pPr>
    <w:rPr>
      <w:rFonts w:asciiTheme="majorHAnsi" w:eastAsiaTheme="majorEastAsia" w:hAnsiTheme="majorHAnsi" w:cstheme="majorBidi"/>
      <w:b/>
      <w:color w:val="3F3F3F" w:themeColor="text2"/>
      <w:sz w:val="2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3BCC"/>
    <w:rPr>
      <w:rFonts w:asciiTheme="majorHAnsi" w:eastAsiaTheme="majorEastAsia" w:hAnsiTheme="majorHAnsi" w:cstheme="majorBidi"/>
      <w:b/>
      <w:color w:val="3F3F3F" w:themeColor="text2"/>
      <w:sz w:val="28"/>
      <w:szCs w:val="56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223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223D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E223D0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E223D0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E223D0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E223D0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E223D0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E223D0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E223D0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E223D0"/>
    <w:pPr>
      <w:spacing w:after="100"/>
      <w:ind w:left="1600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E223D0"/>
    <w:pPr>
      <w:suppressAutoHyphens w:val="0"/>
      <w:outlineLvl w:val="9"/>
    </w:pPr>
  </w:style>
  <w:style w:type="character" w:styleId="Ulstomtale">
    <w:name w:val="Unresolved Mention"/>
    <w:basedOn w:val="Standardskrifttypeiafsnit"/>
    <w:uiPriority w:val="99"/>
    <w:semiHidden/>
    <w:unhideWhenUsed/>
    <w:rsid w:val="00E223D0"/>
    <w:rPr>
      <w:color w:val="605E5C"/>
      <w:shd w:val="clear" w:color="auto" w:fill="E1DFDD"/>
    </w:rPr>
  </w:style>
  <w:style w:type="paragraph" w:customStyle="1" w:styleId="O1udennummer">
    <w:name w:val="O1 uden nummer"/>
    <w:basedOn w:val="Overskrift1"/>
    <w:next w:val="Normal"/>
    <w:rsid w:val="0011558C"/>
  </w:style>
  <w:style w:type="paragraph" w:customStyle="1" w:styleId="O2udennummer">
    <w:name w:val="O2 uden nummer"/>
    <w:basedOn w:val="Overskrift2"/>
    <w:next w:val="Normal"/>
    <w:rsid w:val="0011558C"/>
  </w:style>
  <w:style w:type="paragraph" w:customStyle="1" w:styleId="O3udennummer">
    <w:name w:val="O3 uden nummer"/>
    <w:basedOn w:val="Overskrift3"/>
    <w:rsid w:val="0011558C"/>
  </w:style>
  <w:style w:type="paragraph" w:customStyle="1" w:styleId="O4udennummer">
    <w:name w:val="O4 uden nummer"/>
    <w:basedOn w:val="Overskrift4"/>
    <w:rsid w:val="0011558C"/>
  </w:style>
  <w:style w:type="paragraph" w:customStyle="1" w:styleId="Punkttype">
    <w:name w:val="Punkttype"/>
    <w:basedOn w:val="Normal"/>
    <w:next w:val="Normal"/>
    <w:rsid w:val="00D16F6A"/>
    <w:pPr>
      <w:spacing w:after="113"/>
    </w:pPr>
    <w:rPr>
      <w:i/>
      <w:sz w:val="16"/>
    </w:rPr>
  </w:style>
  <w:style w:type="paragraph" w:customStyle="1" w:styleId="Punkttypeindrykket">
    <w:name w:val="Punkttype_indrykket"/>
    <w:basedOn w:val="Punkttype"/>
    <w:next w:val="Normal"/>
    <w:rsid w:val="00E44557"/>
    <w:pPr>
      <w:ind w:left="794"/>
    </w:pPr>
  </w:style>
  <w:style w:type="paragraph" w:customStyle="1" w:styleId="Doktype">
    <w:name w:val="Doktype"/>
    <w:basedOn w:val="Normal"/>
    <w:next w:val="Titel"/>
    <w:rsid w:val="0061310C"/>
    <w:pPr>
      <w:suppressAutoHyphens/>
      <w:spacing w:after="170" w:line="280" w:lineRule="atLeast"/>
    </w:pPr>
    <w:rPr>
      <w:rFonts w:asciiTheme="majorHAnsi" w:hAnsiTheme="majorHAnsi"/>
      <w:caps/>
      <w:color w:val="8E8E8D"/>
      <w:sz w:val="24"/>
    </w:rPr>
  </w:style>
  <w:style w:type="paragraph" w:customStyle="1" w:styleId="Medlem">
    <w:name w:val="Medlem"/>
    <w:basedOn w:val="Normal"/>
    <w:rsid w:val="0061310C"/>
    <w:pPr>
      <w:spacing w:line="160" w:lineRule="atLeast"/>
      <w:ind w:left="397"/>
    </w:pPr>
    <w:rPr>
      <w:rFonts w:asciiTheme="majorHAnsi" w:hAnsiTheme="majorHAnsi"/>
      <w:color w:val="8E8E8D"/>
      <w:sz w:val="13"/>
    </w:rPr>
  </w:style>
  <w:style w:type="paragraph" w:customStyle="1" w:styleId="Meta">
    <w:name w:val="Meta"/>
    <w:basedOn w:val="Normal"/>
    <w:rsid w:val="0061310C"/>
    <w:pPr>
      <w:tabs>
        <w:tab w:val="left" w:pos="567"/>
      </w:tabs>
      <w:spacing w:line="200" w:lineRule="atLeast"/>
    </w:pPr>
    <w:rPr>
      <w:rFonts w:asciiTheme="majorHAnsi" w:hAnsiTheme="majorHAnsi"/>
      <w:noProof/>
      <w:sz w:val="14"/>
    </w:rPr>
  </w:style>
  <w:style w:type="table" w:styleId="Tabel-Gitter">
    <w:name w:val="Table Grid"/>
    <w:basedOn w:val="Tabel-Normal"/>
    <w:uiPriority w:val="59"/>
    <w:rsid w:val="003C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iPara">
    <w:name w:val="MiniPara"/>
    <w:basedOn w:val="Normal"/>
    <w:rsid w:val="003C7914"/>
    <w:pPr>
      <w:spacing w:line="20" w:lineRule="exact"/>
    </w:pPr>
    <w:rPr>
      <w:sz w:val="2"/>
    </w:rPr>
  </w:style>
  <w:style w:type="numbering" w:customStyle="1" w:styleId="FRIpunktopstilling">
    <w:name w:val="FRI punktopstilling"/>
    <w:uiPriority w:val="99"/>
    <w:rsid w:val="0063757C"/>
    <w:pPr>
      <w:numPr>
        <w:numId w:val="16"/>
      </w:numPr>
    </w:pPr>
  </w:style>
  <w:style w:type="numbering" w:customStyle="1" w:styleId="FRItalopstilling">
    <w:name w:val="FRI talopstilling"/>
    <w:uiPriority w:val="99"/>
    <w:rsid w:val="002B459C"/>
    <w:pPr>
      <w:numPr>
        <w:numId w:val="18"/>
      </w:numPr>
    </w:pPr>
  </w:style>
  <w:style w:type="paragraph" w:customStyle="1" w:styleId="Internmodtager">
    <w:name w:val="Intern_modtager"/>
    <w:basedOn w:val="Normal"/>
    <w:next w:val="Normal"/>
    <w:rsid w:val="00FF4A1A"/>
    <w:pPr>
      <w:spacing w:after="113"/>
    </w:pPr>
  </w:style>
  <w:style w:type="paragraph" w:customStyle="1" w:styleId="Punktopstilling">
    <w:name w:val="Punktopstilling"/>
    <w:basedOn w:val="Normal"/>
    <w:qFormat/>
    <w:rsid w:val="00FF4A1A"/>
    <w:pPr>
      <w:numPr>
        <w:numId w:val="23"/>
      </w:numPr>
      <w:spacing w:after="170"/>
      <w:ind w:left="360"/>
      <w:contextualSpacing/>
    </w:pPr>
  </w:style>
  <w:style w:type="paragraph" w:customStyle="1" w:styleId="Punktopstilling2">
    <w:name w:val="Punktopstilling 2"/>
    <w:basedOn w:val="Punktopstilling"/>
    <w:rsid w:val="00FF4A1A"/>
    <w:pPr>
      <w:numPr>
        <w:numId w:val="27"/>
      </w:numPr>
      <w:spacing w:after="0"/>
    </w:pPr>
  </w:style>
  <w:style w:type="paragraph" w:customStyle="1" w:styleId="TypografiPunkttegnLatinCourierNewVenstre19cmHngende">
    <w:name w:val="Typografi Punkttegn (Latin) Courier New Venstre:  19 cm Hængende:  ..."/>
    <w:basedOn w:val="Punktopstilling2"/>
    <w:rsid w:val="00FF4A1A"/>
    <w:pPr>
      <w:ind w:left="908" w:hanging="454"/>
    </w:pPr>
  </w:style>
  <w:style w:type="paragraph" w:customStyle="1" w:styleId="BodyTextNoSpace">
    <w:name w:val="Body Text NoSpace"/>
    <w:basedOn w:val="Brdtekst"/>
    <w:rsid w:val="00F4127E"/>
    <w:pPr>
      <w:spacing w:after="0" w:line="280" w:lineRule="atLeast"/>
    </w:pPr>
    <w:rPr>
      <w:rFonts w:ascii="Verdana" w:eastAsia="Times New Roman" w:hAnsi="Verdana" w:cs="Arial"/>
      <w:sz w:val="18"/>
      <w:lang w:eastAsia="da-DK"/>
    </w:rPr>
  </w:style>
  <w:style w:type="paragraph" w:customStyle="1" w:styleId="Temaoverskrift">
    <w:name w:val="Tema overskrift"/>
    <w:basedOn w:val="Overskrift2"/>
    <w:next w:val="Normal"/>
    <w:uiPriority w:val="11"/>
    <w:qFormat/>
    <w:rsid w:val="00F4127E"/>
    <w:pPr>
      <w:spacing w:before="340"/>
    </w:pPr>
    <w:rPr>
      <w:rFonts w:ascii="Arial" w:hAnsi="Arial"/>
      <w:color w:val="005C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frinet.dk/" TargetMode="External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to\AppData\Local\Microsoft\Windows\INetCache\Content.Outlook\7U0GWQOU\Skema%20til%20afgr&#230;nsning%20af%20r&#229;dgiverydelser%20YBA%2019%20-%204%20kolonn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56550894084F2EB81DC1727FEE3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5D62-BBAA-441A-BE5C-6F94E4E9234D}"/>
      </w:docPartPr>
      <w:docPartBody>
        <w:p w:rsidR="00775185" w:rsidRDefault="00775185">
          <w:pPr>
            <w:pStyle w:val="5C56550894084F2EB81DC1727FEE30CE"/>
          </w:pPr>
          <w:r>
            <w:t>Vælg dato</w:t>
          </w:r>
        </w:p>
      </w:docPartBody>
    </w:docPart>
    <w:docPart>
      <w:docPartPr>
        <w:name w:val="B47FC9EAD3CA4E9D89482855BB638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C7FB5-72B8-4C93-A443-F87733E0DC13}"/>
      </w:docPartPr>
      <w:docPartBody>
        <w:p w:rsidR="00775185" w:rsidRDefault="00775185">
          <w:pPr>
            <w:pStyle w:val="B47FC9EAD3CA4E9D89482855BB638F10"/>
          </w:pPr>
          <w:r w:rsidRPr="007E58CE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 Pro Light">
    <w:charset w:val="00"/>
    <w:family w:val="roman"/>
    <w:pitch w:val="variable"/>
    <w:sig w:usb0="80000287" w:usb1="00000043" w:usb2="00000000" w:usb3="00000000" w:csb0="0000009F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85"/>
    <w:rsid w:val="00765FE0"/>
    <w:rsid w:val="007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5C56550894084F2EB81DC1727FEE30CE">
    <w:name w:val="5C56550894084F2EB81DC1727FEE30CE"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B47FC9EAD3CA4E9D89482855BB638F10">
    <w:name w:val="B47FC9EAD3CA4E9D89482855BB638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RI">
  <a:themeElements>
    <a:clrScheme name="FRI_2019">
      <a:dk1>
        <a:srgbClr val="000000"/>
      </a:dk1>
      <a:lt1>
        <a:sysClr val="window" lastClr="FFFFFF"/>
      </a:lt1>
      <a:dk2>
        <a:srgbClr val="3F3F3F"/>
      </a:dk2>
      <a:lt2>
        <a:srgbClr val="BFBFBD"/>
      </a:lt2>
      <a:accent1>
        <a:srgbClr val="00A75D"/>
      </a:accent1>
      <a:accent2>
        <a:srgbClr val="78FFB0"/>
      </a:accent2>
      <a:accent3>
        <a:srgbClr val="00476E"/>
      </a:accent3>
      <a:accent4>
        <a:srgbClr val="00B6C7"/>
      </a:accent4>
      <a:accent5>
        <a:srgbClr val="F5B000"/>
      </a:accent5>
      <a:accent6>
        <a:srgbClr val="D1C2A6"/>
      </a:accent6>
      <a:hlink>
        <a:srgbClr val="006E5A"/>
      </a:hlink>
      <a:folHlink>
        <a:srgbClr val="212121"/>
      </a:folHlink>
    </a:clrScheme>
    <a:fontScheme name="FRI_2019">
      <a:majorFont>
        <a:latin typeface="Arial"/>
        <a:ea typeface=""/>
        <a:cs typeface=""/>
      </a:majorFont>
      <a:minorFont>
        <a:latin typeface="Georg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Trafik 100%">
      <a:srgbClr val="E63312"/>
    </a:custClr>
    <a:custClr name="Trafik 75%">
      <a:srgbClr val="EC664D"/>
    </a:custClr>
    <a:custClr name="Trafik 50%">
      <a:srgbClr val="F29989"/>
    </a:custClr>
    <a:custClr name="Trafik 25%">
      <a:srgbClr val="F9CCC4"/>
    </a:custClr>
  </a:custClrLst>
  <a:extLst>
    <a:ext uri="{05A4C25C-085E-4340-85A3-A5531E510DB2}">
      <thm15:themeFamily xmlns:thm15="http://schemas.microsoft.com/office/thememl/2012/main" name="FRI" id="{A562740C-82F9-4AF1-A233-1ACCCB8DFBF3}" vid="{A0EED7BC-5B42-40C1-ADE2-B3211A19A81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fatters xmlns="437c4091-0a25-41dd-b61b-441f6e785e24">Gitte Hartmeyer</Forfatters>
    <Undergrp xmlns="437c4091-0a25-41dd-b61b-441f6e785e24">Diverse</Undergrp>
    <DokumentType xmlns="437c4091-0a25-41dd-b61b-441f6e785e24">ØVRIGE</DokumentType>
    <Projekt xmlns="437c4091-0a25-41dd-b61b-441f6e785e24">Aftale-Håndbog</Projekt>
    <_dlc_DocId xmlns="437c4091-0a25-41dd-b61b-441f6e785e24">DOKNR-38-291</_dlc_DocId>
    <_dlc_DocIdUrl xmlns="437c4091-0a25-41dd-b61b-441f6e785e24">
      <Url>https://frinet.sharepoint.com/_layouts/15/DocIdRedir.aspx?ID=DOKNR-38-291</Url>
      <Description>DOKNR-38-291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RINET Custom ContentType" ma:contentTypeID="0x0101007C3FD686CB09DA45992F54733CB23CD10025FA9CE8E1977B4F9B1B602A0CF07CA3" ma:contentTypeVersion="30" ma:contentTypeDescription="Opret et nyt dokument." ma:contentTypeScope="" ma:versionID="9a358a6b97b6251af2ae3deb7a4be9db">
  <xsd:schema xmlns:xsd="http://www.w3.org/2001/XMLSchema" xmlns:xs="http://www.w3.org/2001/XMLSchema" xmlns:p="http://schemas.microsoft.com/office/2006/metadata/properties" xmlns:ns2="437c4091-0a25-41dd-b61b-441f6e785e24" xmlns:ns3="40fe2017-718b-419f-807c-dbc6813585e3" targetNamespace="http://schemas.microsoft.com/office/2006/metadata/properties" ma:root="true" ma:fieldsID="058a85f626b17d9121706147d08006ad" ns2:_="" ns3:_="">
    <xsd:import namespace="437c4091-0a25-41dd-b61b-441f6e785e24"/>
    <xsd:import namespace="40fe2017-718b-419f-807c-dbc6813585e3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Forfatters" minOccurs="0"/>
                <xsd:element ref="ns2:Undergrp" minOccurs="0"/>
                <xsd:element ref="ns2:_dlc_DocId" minOccurs="0"/>
                <xsd:element ref="ns2:_dlc_DocIdUrl" minOccurs="0"/>
                <xsd:element ref="ns2:_dlc_DocIdPersistId" minOccurs="0"/>
                <xsd:element ref="ns2:Projekt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c4091-0a25-41dd-b61b-441f6e785e24" elementFormDefault="qualified">
    <xsd:import namespace="http://schemas.microsoft.com/office/2006/documentManagement/types"/>
    <xsd:import namespace="http://schemas.microsoft.com/office/infopath/2007/PartnerControls"/>
    <xsd:element name="DokumentType" ma:index="8" nillable="true" ma:displayName="DokumentType" ma:format="Dropdown" ma:internalName="DokumentType">
      <xsd:simpleType>
        <xsd:restriction base="dms:Choice">
          <xsd:enumeration value="BREV"/>
          <xsd:enumeration value="REGN"/>
          <xsd:enumeration value="ØVRIGE"/>
          <xsd:enumeration value="NOTAT"/>
          <xsd:enumeration value="DEFAULT"/>
          <xsd:enumeration value="REFERAT"/>
          <xsd:enumeration value="PRÆS"/>
          <xsd:enumeration value="FAX"/>
          <xsd:enumeration value="DAGS"/>
          <xsd:enumeration value="FOLDER"/>
          <xsd:enumeration value="PDF"/>
          <xsd:enumeration value="RAPPORT"/>
          <xsd:enumeration value="LABEL"/>
          <xsd:enumeration value="SKABELON"/>
          <xsd:enumeration value="EMAIL"/>
        </xsd:restriction>
      </xsd:simpleType>
    </xsd:element>
    <xsd:element name="Forfatters" ma:index="9" nillable="true" ma:displayName="Forfatters" ma:format="Dropdown" ma:internalName="Forfatters">
      <xsd:simpleType>
        <xsd:restriction base="dms:Choice">
          <xsd:enumeration value="Anette Petersen"/>
          <xsd:enumeration value="David Meyer"/>
          <xsd:enumeration value="Gitte Hartmeyer"/>
          <xsd:enumeration value="Henrik Garver"/>
          <xsd:enumeration value="Inge Ebbensgaard"/>
          <xsd:enumeration value="Lars Flindt Pedersen"/>
          <xsd:enumeration value="Majbritt Juul"/>
          <xsd:enumeration value="Søren Hoby Andersen"/>
          <xsd:enumeration value="Tine Lautrup Christensen"/>
          <xsd:enumeration value="Ulla Sassarsson"/>
          <xsd:enumeration value="Ulrik Ryssel Albertsen"/>
          <xsd:enumeration value="Winnie Toft"/>
        </xsd:restriction>
      </xsd:simpleType>
    </xsd:element>
    <xsd:element name="Undergrp" ma:index="10" nillable="true" ma:displayName="Undergrp" ma:format="Dropdown" ma:internalName="Undergrp">
      <xsd:simpleType>
        <xsd:restriction base="dms:Choice">
          <xsd:enumeration value="Udvalgsmøder"/>
          <xsd:enumeration value="Task forces"/>
          <xsd:enumeration value="Øvrige møder"/>
          <xsd:enumeration value="Projekter"/>
          <xsd:enumeration value="Høringer"/>
          <xsd:enumeration value="Udpegninger"/>
          <xsd:enumeration value="Diverse"/>
          <xsd:enumeration value="Bestyrelsesmøder"/>
          <xsd:enumeration value="Formandsskabsmøder"/>
          <xsd:enumeration value="Generalforsamling"/>
          <xsd:enumeration value="Personaleforhold"/>
          <xsd:enumeration value="Drift"/>
          <xsd:enumeration value="Kurser, møder, seminarer"/>
          <xsd:enumeration value="EFCA"/>
          <xsd:enumeration value="FIDIC"/>
          <xsd:enumeration value="Rinord"/>
          <xsd:enumeration value="Forsikringsordning"/>
          <xsd:enumeration value="Juridiske spørgsmål"/>
          <xsd:enumeration value="Konkurrence og udbudssager"/>
          <xsd:enumeration value="Debat"/>
          <xsd:enumeration value="Nyheder"/>
          <xsd:enumeration value="Medlemssager"/>
        </xsd:restriction>
      </xsd:simpleType>
    </xsd:element>
    <xsd:element name="_dlc_DocId" ma:index="11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kt" ma:index="14" nillable="true" ma:displayName="Projekt" ma:internalName="Projekt">
      <xsd:simpleType>
        <xsd:restriction base="dms:Text">
          <xsd:maxLength value="255"/>
        </xsd:restriction>
      </xsd:simple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6" nillable="true" ma:displayName="Hashværdi for deling" ma:internalName="SharingHintHash" ma:readOnly="true">
      <xsd:simpleType>
        <xsd:restriction base="dms:Text"/>
      </xsd:simpleType>
    </xsd:element>
    <xsd:element name="SharedWithDetails" ma:index="17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e2017-718b-419f-807c-dbc681358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F7675CFE-BB49-48E7-B101-DB81E2A704E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437c4091-0a25-41dd-b61b-441f6e785e24"/>
    <ds:schemaRef ds:uri="40fe2017-718b-419f-807c-dbc6813585e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6F9D3C-3C29-465F-8FE8-951CCA754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48CA4-B8A9-4B2C-A855-9972327EBA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320507-EF2A-4834-A72D-81817647B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c4091-0a25-41dd-b61b-441f6e785e24"/>
    <ds:schemaRef ds:uri="40fe2017-718b-419f-807c-dbc681358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081671-B722-4F88-8088-1F3DC707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Skema til afgrænsning af rådgiverydelser YBA 19 - 4 kolonner</Template>
  <TotalTime>1</TotalTime>
  <Pages>5</Pages>
  <Words>882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Skema til afgrænsning af rådgiverydelser</vt:lpstr>
      <vt:lpstr>FRI notat skabelon test3</vt:lpstr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7.04 Skema til afgrænsning af rådgiverydelser, YBA 19</dc:title>
  <dc:subject/>
  <dc:creator>Niels Chr. Toppenberg</dc:creator>
  <cp:keywords/>
  <dc:description/>
  <cp:lastModifiedBy>Gitte Hartmeyer</cp:lastModifiedBy>
  <cp:revision>3</cp:revision>
  <cp:lastPrinted>2019-11-06T13:16:00Z</cp:lastPrinted>
  <dcterms:created xsi:type="dcterms:W3CDTF">2019-11-06T13:16:00Z</dcterms:created>
  <dcterms:modified xsi:type="dcterms:W3CDTF">2019-11-06T13:16:00Z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0x0101007C3FD686CB09DA45992F54733CB23CD10025FA9CE8E1977B4F9B1B602A0CF07CA3</vt:lpwstr>
  </property>
  <property fmtid="{D5CDD505-2E9C-101B-9397-08002B2CF9AE}" pid="3" name="_dlc_DocIdItemGuid">
    <vt:lpwstr>0fbaed70-ab71-4b71-bc4d-8452709bd7f8</vt:lpwstr>
  </property>
</Properties>
</file>