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9470" w:tblpY="2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</w:tblGrid>
      <w:tr w:rsidR="00DC7CBD" w14:paraId="7668797B" w14:textId="77777777" w:rsidTr="00DC7CBD">
        <w:trPr>
          <w:cantSplit/>
        </w:trPr>
        <w:tc>
          <w:tcPr>
            <w:tcW w:w="1418" w:type="dxa"/>
          </w:tcPr>
          <w:sdt>
            <w:sdtPr>
              <w:id w:val="-303859236"/>
              <w:placeholder>
                <w:docPart w:val="5C56550894084F2EB81DC1727FEE30CE"/>
              </w:placeholder>
              <w:date w:fullDate="2019-11-06T00:00:00Z"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6A5A44C1" w14:textId="615324F8" w:rsidR="00DC7CBD" w:rsidRDefault="00E15B8C" w:rsidP="00DC7CBD">
                <w:pPr>
                  <w:pStyle w:val="Meta"/>
                </w:pPr>
                <w:r>
                  <w:t>6</w:t>
                </w:r>
                <w:r w:rsidR="00F4127E">
                  <w:t>. november 2019</w:t>
                </w:r>
              </w:p>
            </w:sdtContent>
          </w:sdt>
          <w:sdt>
            <w:sdtPr>
              <w:alias w:val="Værdi for dokument-id"/>
              <w:tag w:val="_dlc_DocId"/>
              <w:id w:val="1250241843"/>
              <w:lock w:val="contentLocked"/>
              <w:placeholder>
                <w:docPart w:val="B47FC9EAD3CA4E9D89482855BB638F1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37c4091-0a25-41dd-b61b-441f6e785e24' " w:xpath="/ns0:properties[1]/documentManagement[1]/ns3:_dlc_DocId[1]" w:storeItemID="{F7675CFE-BB49-48E7-B101-DB81E2A704EC}"/>
              <w:text/>
            </w:sdtPr>
            <w:sdtEndPr/>
            <w:sdtContent>
              <w:p w14:paraId="240C9C32" w14:textId="77777777" w:rsidR="00F654CD" w:rsidRDefault="008D0405" w:rsidP="00DC7CBD">
                <w:pPr>
                  <w:pStyle w:val="Meta"/>
                </w:pPr>
                <w:r>
                  <w:t>DOKNR-2-2647</w:t>
                </w:r>
              </w:p>
            </w:sdtContent>
          </w:sdt>
          <w:p w14:paraId="12D0FC37" w14:textId="6E132609" w:rsidR="008D0405" w:rsidRDefault="008D0405" w:rsidP="008D0405">
            <w:pPr>
              <w:pStyle w:val="Meta"/>
              <w:tabs>
                <w:tab w:val="clear" w:pos="567"/>
                <w:tab w:val="left" w:pos="397"/>
              </w:tabs>
            </w:pPr>
            <w:r>
              <w:t xml:space="preserve">Side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E4EC7">
              <w:t>1</w:t>
            </w:r>
            <w:r>
              <w:fldChar w:fldCharType="end"/>
            </w:r>
            <w:r>
              <w:t xml:space="preserve"> af </w:t>
            </w:r>
            <w:r w:rsidR="00C54EDA">
              <w:fldChar w:fldCharType="begin"/>
            </w:r>
            <w:r w:rsidR="00C54EDA">
              <w:instrText xml:space="preserve"> NUMPAGES  \* Arabic  \* MERGEFORMAT </w:instrText>
            </w:r>
            <w:r w:rsidR="00C54EDA">
              <w:fldChar w:fldCharType="separate"/>
            </w:r>
            <w:r w:rsidR="008E4EC7">
              <w:t>5</w:t>
            </w:r>
            <w:r w:rsidR="00C54EDA">
              <w:fldChar w:fldCharType="end"/>
            </w:r>
          </w:p>
        </w:tc>
      </w:tr>
    </w:tbl>
    <w:tbl>
      <w:tblPr>
        <w:tblW w:w="7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7610BE" w:rsidRPr="007610BE" w14:paraId="7CE05C02" w14:textId="77777777" w:rsidTr="00304F7D">
        <w:trPr>
          <w:cantSplit/>
          <w:trHeight w:hRule="exact" w:val="1814"/>
        </w:trPr>
        <w:tc>
          <w:tcPr>
            <w:tcW w:w="7655" w:type="dxa"/>
          </w:tcPr>
          <w:p w14:paraId="21096A08" w14:textId="3433CFD9" w:rsidR="009334EF" w:rsidRDefault="009334EF" w:rsidP="00920E75">
            <w:pPr>
              <w:pStyle w:val="Titel"/>
            </w:pPr>
            <w:r>
              <w:t xml:space="preserve">Ydelsesbeskrivelse for </w:t>
            </w:r>
            <w:r w:rsidR="00E15B8C">
              <w:t>Bygherrerådgivning</w:t>
            </w:r>
            <w:r>
              <w:t>, 2019 (YB</w:t>
            </w:r>
            <w:r w:rsidR="00E15B8C">
              <w:t>B</w:t>
            </w:r>
            <w:r>
              <w:t xml:space="preserve"> 19)</w:t>
            </w:r>
          </w:p>
          <w:p w14:paraId="0135829C" w14:textId="77777777" w:rsidR="00304F7D" w:rsidRPr="00304F7D" w:rsidRDefault="00F4127E" w:rsidP="00920E75">
            <w:pPr>
              <w:pStyle w:val="Titel"/>
            </w:pPr>
            <w:r>
              <w:t>Skema til afgrænsning af rådgiverydelser</w:t>
            </w:r>
          </w:p>
        </w:tc>
      </w:tr>
    </w:tbl>
    <w:p w14:paraId="4636A18D" w14:textId="2BF9E2A8" w:rsidR="00F4127E" w:rsidRPr="00F4127E" w:rsidRDefault="00F4127E" w:rsidP="00F4127E">
      <w:pPr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>Rådgivernes ydelser baseres på rådgivningsaftale jf. ABR 18</w:t>
      </w:r>
      <w:r w:rsidR="00E15B8C">
        <w:rPr>
          <w:rFonts w:ascii="Verdana" w:hAnsi="Verdana"/>
          <w:sz w:val="18"/>
          <w:szCs w:val="18"/>
        </w:rPr>
        <w:t xml:space="preserve"> forenklet</w:t>
      </w:r>
      <w:r w:rsidRPr="00F4127E">
        <w:rPr>
          <w:rFonts w:ascii="Verdana" w:hAnsi="Verdana"/>
          <w:sz w:val="18"/>
          <w:szCs w:val="18"/>
        </w:rPr>
        <w:t xml:space="preserve">, herunder ydelser jf. Ydelsesbeskrivelse for </w:t>
      </w:r>
      <w:r w:rsidR="00E15B8C">
        <w:rPr>
          <w:rFonts w:ascii="Verdana" w:hAnsi="Verdana"/>
          <w:sz w:val="18"/>
          <w:szCs w:val="18"/>
        </w:rPr>
        <w:t>Bygherrerådgivning</w:t>
      </w:r>
      <w:r w:rsidRPr="00F4127E">
        <w:rPr>
          <w:rFonts w:ascii="Verdana" w:hAnsi="Verdana"/>
          <w:sz w:val="18"/>
          <w:szCs w:val="18"/>
        </w:rPr>
        <w:t>, 2019 (YB</w:t>
      </w:r>
      <w:r w:rsidR="00E15B8C">
        <w:rPr>
          <w:rFonts w:ascii="Verdana" w:hAnsi="Verdana"/>
          <w:sz w:val="18"/>
          <w:szCs w:val="18"/>
        </w:rPr>
        <w:t>B</w:t>
      </w:r>
      <w:r w:rsidRPr="00F4127E">
        <w:rPr>
          <w:rFonts w:ascii="Verdana" w:hAnsi="Verdana"/>
          <w:sz w:val="18"/>
          <w:szCs w:val="18"/>
        </w:rPr>
        <w:t xml:space="preserve"> 19), udgivet af FRI</w:t>
      </w:r>
      <w:r w:rsidR="00E15B8C">
        <w:rPr>
          <w:rFonts w:ascii="Verdana" w:hAnsi="Verdana"/>
          <w:sz w:val="18"/>
          <w:szCs w:val="18"/>
        </w:rPr>
        <w:t>, Danske Arkitektvirksomheder og Bygherreforeningen</w:t>
      </w:r>
      <w:r w:rsidRPr="00F4127E">
        <w:rPr>
          <w:rFonts w:ascii="Verdana" w:hAnsi="Verdana"/>
          <w:sz w:val="18"/>
          <w:szCs w:val="18"/>
        </w:rPr>
        <w:t xml:space="preserve">. </w:t>
      </w:r>
    </w:p>
    <w:p w14:paraId="38E08819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18D1F3D0" w14:textId="286A3A5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 xml:space="preserve">Skemaet anvendes ved aftaler om </w:t>
      </w:r>
      <w:r w:rsidR="00E15B8C">
        <w:rPr>
          <w:rFonts w:ascii="Verdana" w:hAnsi="Verdana"/>
          <w:sz w:val="18"/>
          <w:szCs w:val="18"/>
        </w:rPr>
        <w:t>bygherrerådgivning</w:t>
      </w:r>
      <w:r w:rsidRPr="00F4127E">
        <w:rPr>
          <w:rFonts w:ascii="Verdana" w:hAnsi="Verdana"/>
          <w:sz w:val="18"/>
          <w:szCs w:val="18"/>
        </w:rPr>
        <w:t>, hvor ydelsen skal afgrænses i forhold til bygherre og</w:t>
      </w:r>
      <w:r w:rsidR="00E15B8C">
        <w:rPr>
          <w:rFonts w:ascii="Verdana" w:hAnsi="Verdana"/>
          <w:sz w:val="18"/>
          <w:szCs w:val="18"/>
        </w:rPr>
        <w:t xml:space="preserve"> bygherrerådgiver</w:t>
      </w:r>
      <w:r w:rsidRPr="00F4127E">
        <w:rPr>
          <w:rFonts w:ascii="Verdana" w:hAnsi="Verdana"/>
          <w:sz w:val="18"/>
          <w:szCs w:val="18"/>
        </w:rPr>
        <w:t>.</w:t>
      </w:r>
    </w:p>
    <w:p w14:paraId="4983260A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63D92CEA" w14:textId="77777777" w:rsidR="00366A63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>Skemaet er bilag til rådgiveraftale</w:t>
      </w:r>
      <w:r w:rsidR="00E15B8C">
        <w:rPr>
          <w:rFonts w:ascii="Verdana" w:hAnsi="Verdana"/>
          <w:sz w:val="18"/>
          <w:szCs w:val="18"/>
        </w:rPr>
        <w:t>n</w:t>
      </w:r>
      <w:r w:rsidRPr="00F4127E">
        <w:rPr>
          <w:rFonts w:ascii="Verdana" w:hAnsi="Verdana"/>
          <w:sz w:val="18"/>
          <w:szCs w:val="18"/>
        </w:rPr>
        <w:t xml:space="preserve"> med det formål at sikre en entydig afgrænsning og beskrivelse af </w:t>
      </w:r>
      <w:r w:rsidR="00E15B8C">
        <w:rPr>
          <w:rFonts w:ascii="Verdana" w:hAnsi="Verdana"/>
          <w:sz w:val="18"/>
          <w:szCs w:val="18"/>
        </w:rPr>
        <w:t>bygherrerådgiverens</w:t>
      </w:r>
      <w:r w:rsidRPr="00F4127E">
        <w:rPr>
          <w:rFonts w:ascii="Verdana" w:hAnsi="Verdana"/>
          <w:sz w:val="18"/>
          <w:szCs w:val="18"/>
        </w:rPr>
        <w:t xml:space="preserve">. Bilaget synliggør endvidere ydelser, der ikke er indeholdt i aftalen, eller påhviler bygherren eller </w:t>
      </w:r>
      <w:r w:rsidR="00E15B8C">
        <w:rPr>
          <w:rFonts w:ascii="Verdana" w:hAnsi="Verdana"/>
          <w:sz w:val="18"/>
          <w:szCs w:val="18"/>
        </w:rPr>
        <w:t>tredjepart</w:t>
      </w:r>
      <w:r w:rsidRPr="00F4127E">
        <w:rPr>
          <w:rFonts w:ascii="Verdana" w:hAnsi="Verdana"/>
          <w:sz w:val="18"/>
          <w:szCs w:val="18"/>
        </w:rPr>
        <w:t xml:space="preserve">. </w:t>
      </w:r>
    </w:p>
    <w:p w14:paraId="2AA0DE5B" w14:textId="77777777" w:rsidR="00366A63" w:rsidRDefault="00366A63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46952DA2" w14:textId="1D9CFCF4" w:rsidR="00366A63" w:rsidRPr="00F4127E" w:rsidRDefault="00366A63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Ydelsesbeskrivelsen beskriver i kapitel 2-6 fem forskellige organisationsformer. De ikke relevante former bør udgå ved at de tilhørende linjer slettes.</w:t>
      </w:r>
    </w:p>
    <w:p w14:paraId="7458CCB9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0DB2C9CD" w14:textId="3CD22785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 xml:space="preserve">Afgrænsningen af </w:t>
      </w:r>
      <w:r w:rsidR="00E15B8C">
        <w:rPr>
          <w:rFonts w:ascii="Verdana" w:hAnsi="Verdana"/>
          <w:sz w:val="18"/>
          <w:szCs w:val="18"/>
        </w:rPr>
        <w:t xml:space="preserve">bygherrerådgiverens </w:t>
      </w:r>
      <w:r w:rsidRPr="00F4127E">
        <w:rPr>
          <w:rFonts w:ascii="Verdana" w:hAnsi="Verdana"/>
          <w:sz w:val="18"/>
          <w:szCs w:val="18"/>
        </w:rPr>
        <w:t>ydelser i forhold til ydelsesbeskrivelsen fremgår af efterfølgende skema og nærmere anførte ændringer og beskrivelser ud for de enkelte punkter.</w:t>
      </w:r>
    </w:p>
    <w:p w14:paraId="1EF462DD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20818444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>Venstre kolonne i skemaet indeholder ydelsesbeskrivelsens overskrifter.</w:t>
      </w:r>
    </w:p>
    <w:p w14:paraId="23BBDF39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796F6239" w14:textId="1C4D531F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 xml:space="preserve">Der er </w:t>
      </w:r>
      <w:r w:rsidR="00372B2D">
        <w:rPr>
          <w:rFonts w:ascii="Verdana" w:hAnsi="Verdana"/>
          <w:sz w:val="18"/>
          <w:szCs w:val="18"/>
        </w:rPr>
        <w:t>3</w:t>
      </w:r>
      <w:r w:rsidRPr="00F4127E">
        <w:rPr>
          <w:rFonts w:ascii="Verdana" w:hAnsi="Verdana"/>
          <w:sz w:val="18"/>
          <w:szCs w:val="18"/>
        </w:rPr>
        <w:t xml:space="preserve"> afkrydsningskolonner i skemaet. </w:t>
      </w:r>
    </w:p>
    <w:p w14:paraId="411820B7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55ABD7A2" w14:textId="1D300F4B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 xml:space="preserve">Hvor der er afkrydsning i kolonnen markeret ”bygherre” betyder det, at ydelsen varetages af bygherren, eller at ydelsen ikke er relevant for aftalen. Bygherren varetager i alle tilfælde bygherrens ydelser jf. ydelsesbeskrivelsens enkelte punkter og rådgiveraftalen. Ved "bygherre" forstås </w:t>
      </w:r>
      <w:r w:rsidR="00372B2D">
        <w:rPr>
          <w:rFonts w:ascii="Verdana" w:hAnsi="Verdana"/>
          <w:sz w:val="18"/>
          <w:szCs w:val="18"/>
        </w:rPr>
        <w:t xml:space="preserve">bygherrerådgiverens </w:t>
      </w:r>
      <w:r w:rsidRPr="00F4127E">
        <w:rPr>
          <w:rFonts w:ascii="Verdana" w:hAnsi="Verdana"/>
          <w:sz w:val="18"/>
          <w:szCs w:val="18"/>
        </w:rPr>
        <w:t xml:space="preserve">aftalepart, også når denne er </w:t>
      </w:r>
      <w:r w:rsidR="00372B2D">
        <w:rPr>
          <w:rFonts w:ascii="Verdana" w:hAnsi="Verdana"/>
          <w:sz w:val="18"/>
          <w:szCs w:val="18"/>
        </w:rPr>
        <w:t>lejer, investor eller bestiller ifm. OPP-projekter</w:t>
      </w:r>
      <w:r w:rsidRPr="00F4127E">
        <w:rPr>
          <w:rFonts w:ascii="Verdana" w:hAnsi="Verdana"/>
          <w:sz w:val="18"/>
          <w:szCs w:val="18"/>
        </w:rPr>
        <w:t>.</w:t>
      </w:r>
    </w:p>
    <w:p w14:paraId="3C7C42CF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061BDAB1" w14:textId="533DE326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 xml:space="preserve">Hvor der er afkrydsning i </w:t>
      </w:r>
      <w:r w:rsidR="00372B2D">
        <w:rPr>
          <w:rFonts w:ascii="Verdana" w:hAnsi="Verdana"/>
          <w:sz w:val="18"/>
          <w:szCs w:val="18"/>
        </w:rPr>
        <w:t>bygherrerådgiverk</w:t>
      </w:r>
      <w:r w:rsidRPr="00F4127E">
        <w:rPr>
          <w:rFonts w:ascii="Verdana" w:hAnsi="Verdana"/>
          <w:sz w:val="18"/>
          <w:szCs w:val="18"/>
        </w:rPr>
        <w:t xml:space="preserve">olonnen betyder det, at samtlige ydelser i ydelsesbeskrivelsens pågældende afsnit inkl. eventuelle underafsnit er indeholdt i </w:t>
      </w:r>
      <w:r w:rsidR="00372B2D">
        <w:rPr>
          <w:rFonts w:ascii="Verdana" w:hAnsi="Verdana"/>
          <w:sz w:val="18"/>
          <w:szCs w:val="18"/>
        </w:rPr>
        <w:t>bygherrerådgiverens</w:t>
      </w:r>
      <w:r w:rsidRPr="00F4127E">
        <w:rPr>
          <w:rFonts w:ascii="Verdana" w:hAnsi="Verdana"/>
          <w:sz w:val="18"/>
          <w:szCs w:val="18"/>
        </w:rPr>
        <w:t xml:space="preserve"> ydelser inden for dennes</w:t>
      </w:r>
      <w:r w:rsidR="00372B2D">
        <w:rPr>
          <w:rFonts w:ascii="Verdana" w:hAnsi="Verdana"/>
          <w:sz w:val="18"/>
          <w:szCs w:val="18"/>
        </w:rPr>
        <w:t xml:space="preserve"> aftale</w:t>
      </w:r>
      <w:r w:rsidRPr="00F4127E">
        <w:rPr>
          <w:rFonts w:ascii="Verdana" w:hAnsi="Verdana"/>
          <w:sz w:val="18"/>
          <w:szCs w:val="18"/>
        </w:rPr>
        <w:t>.</w:t>
      </w:r>
    </w:p>
    <w:p w14:paraId="75A16375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4B717152" w14:textId="763A9AE2" w:rsidR="00F4127E" w:rsidRPr="00F4127E" w:rsidRDefault="00372B2D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er en tredje "tom" kolonne der kan anvendes, såfremt en given opgave skal løses af tredjepart engageret af bygherren.</w:t>
      </w:r>
    </w:p>
    <w:p w14:paraId="5A152D54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7978E7D9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 xml:space="preserve">Hvor afkrydsningen er i parentes, betyder det, at vedkommende part alene medvirker med oplysninger og lignende, men ikke forudsættes at varetage ydelsen. </w:t>
      </w:r>
    </w:p>
    <w:p w14:paraId="2E636519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</w:p>
    <w:p w14:paraId="362A2DE6" w14:textId="77777777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>Kolonnen ”Ændringer og tilføjelser til ydelsesbeskrivelsen” skal bruges til at præciserer ydelsen nærmere i form af udvidelser, begrænsninger eller ændringer af normalydelsen jf. ydelsesbeskrivelsen.</w:t>
      </w:r>
      <w:r w:rsidRPr="00F4127E">
        <w:rPr>
          <w:rFonts w:ascii="Verdana" w:hAnsi="Verdana"/>
          <w:sz w:val="18"/>
          <w:szCs w:val="18"/>
        </w:rPr>
        <w:br/>
      </w:r>
    </w:p>
    <w:p w14:paraId="0B2FA4C7" w14:textId="45418FA8" w:rsidR="00F4127E" w:rsidRPr="00F4127E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</w:rPr>
      </w:pPr>
      <w:r w:rsidRPr="00F4127E">
        <w:rPr>
          <w:rFonts w:ascii="Verdana" w:hAnsi="Verdana"/>
          <w:sz w:val="18"/>
          <w:szCs w:val="18"/>
        </w:rPr>
        <w:t xml:space="preserve">I de enkelte afsnit, særligt i afsnittene ”Indledende rådgivning" og ”Andre ydelser”, vil blot en afkrydsning ikke være tilstrækkelig. Det vil være nødvendigt at angive en yderligere præcisering af ydelsens omfang for at opfylde kravet i ABR 18 </w:t>
      </w:r>
      <w:r w:rsidR="00372B2D">
        <w:rPr>
          <w:rFonts w:ascii="Verdana" w:hAnsi="Verdana"/>
          <w:sz w:val="18"/>
          <w:szCs w:val="18"/>
        </w:rPr>
        <w:t xml:space="preserve">forenklet </w:t>
      </w:r>
      <w:r w:rsidRPr="00F4127E">
        <w:rPr>
          <w:rFonts w:ascii="Verdana" w:hAnsi="Verdana"/>
          <w:sz w:val="18"/>
          <w:szCs w:val="18"/>
        </w:rPr>
        <w:t>om klarhed til ydelser og vilkår.</w:t>
      </w:r>
    </w:p>
    <w:p w14:paraId="3DD12010" w14:textId="77777777" w:rsidR="00F4127E" w:rsidRDefault="00F4127E" w:rsidP="00F4127E">
      <w:pPr>
        <w:pStyle w:val="Brdtekst"/>
        <w:spacing w:after="0" w:line="276" w:lineRule="auto"/>
        <w:ind w:right="-1419"/>
        <w:rPr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07"/>
        <w:gridCol w:w="406"/>
        <w:gridCol w:w="406"/>
        <w:gridCol w:w="4644"/>
      </w:tblGrid>
      <w:tr w:rsidR="009A3CA2" w:rsidRPr="00F4127E" w14:paraId="09D01A18" w14:textId="77777777" w:rsidTr="002C6698">
        <w:trPr>
          <w:cantSplit/>
          <w:trHeight w:val="2542"/>
          <w:tblHeader/>
        </w:trPr>
        <w:tc>
          <w:tcPr>
            <w:tcW w:w="3701" w:type="dxa"/>
            <w:tcBorders>
              <w:bottom w:val="single" w:sz="4" w:space="0" w:color="auto"/>
            </w:tcBorders>
          </w:tcPr>
          <w:p w14:paraId="1AC7E161" w14:textId="77777777" w:rsidR="009A3CA2" w:rsidRPr="00F4127E" w:rsidRDefault="009A3CA2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</w:p>
          <w:p w14:paraId="011DF85F" w14:textId="1EA9C447" w:rsidR="009A3CA2" w:rsidRPr="00F4127E" w:rsidRDefault="009A3CA2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Afsnit jf. Ydelsesbeskrivelse for </w:t>
            </w:r>
            <w:r>
              <w:rPr>
                <w:rFonts w:ascii="Verdana" w:hAnsi="Verdana"/>
                <w:b/>
                <w:szCs w:val="18"/>
              </w:rPr>
              <w:t>Bygherrerådgivning</w:t>
            </w:r>
            <w:r w:rsidRPr="00F4127E">
              <w:rPr>
                <w:rFonts w:ascii="Verdana" w:hAnsi="Verdana"/>
                <w:b/>
                <w:szCs w:val="18"/>
              </w:rPr>
              <w:t>, 2019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textDirection w:val="btLr"/>
          </w:tcPr>
          <w:p w14:paraId="75CDF57A" w14:textId="77777777" w:rsidR="009A3CA2" w:rsidRPr="00F4127E" w:rsidRDefault="009A3CA2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 Bygherre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</w:tcPr>
          <w:p w14:paraId="794F4686" w14:textId="2AE3C855" w:rsidR="009A3CA2" w:rsidRPr="00F4127E" w:rsidRDefault="009A3CA2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t xml:space="preserve">Bygherrerådgiver 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</w:tcPr>
          <w:p w14:paraId="5E14357C" w14:textId="4F99A61E" w:rsidR="009A3CA2" w:rsidRPr="00F4127E" w:rsidRDefault="009A3CA2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 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854D01B" w14:textId="77777777" w:rsidR="009A3CA2" w:rsidRPr="00F4127E" w:rsidRDefault="009A3CA2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</w:p>
          <w:p w14:paraId="78C07186" w14:textId="77777777" w:rsidR="009A3CA2" w:rsidRPr="00F4127E" w:rsidRDefault="009A3CA2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Ændringer og tilføjelser til </w:t>
            </w:r>
            <w:r w:rsidRPr="00F4127E">
              <w:rPr>
                <w:rFonts w:ascii="Verdana" w:hAnsi="Verdana"/>
                <w:b/>
                <w:szCs w:val="18"/>
              </w:rPr>
              <w:br/>
              <w:t>ydelsesbeskrivelsen</w:t>
            </w:r>
          </w:p>
        </w:tc>
      </w:tr>
      <w:tr w:rsidR="009A3CA2" w:rsidRPr="001D3C14" w14:paraId="022E331A" w14:textId="77777777" w:rsidTr="002C6698">
        <w:trPr>
          <w:trHeight w:hRule="exact" w:val="113"/>
          <w:tblHeader/>
        </w:trPr>
        <w:tc>
          <w:tcPr>
            <w:tcW w:w="3701" w:type="dxa"/>
            <w:tcBorders>
              <w:left w:val="nil"/>
              <w:right w:val="nil"/>
            </w:tcBorders>
          </w:tcPr>
          <w:p w14:paraId="0F85BA4D" w14:textId="77777777" w:rsidR="009A3CA2" w:rsidRPr="001D3C14" w:rsidRDefault="009A3CA2" w:rsidP="00D32BCE">
            <w:pPr>
              <w:pStyle w:val="BodyTextNoSpace"/>
              <w:rPr>
                <w:szCs w:val="18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1848DC90" w14:textId="77777777" w:rsidR="009A3CA2" w:rsidRPr="001D3C14" w:rsidRDefault="009A3CA2" w:rsidP="00D32BCE">
            <w:pPr>
              <w:pStyle w:val="BodyTextNoSpace"/>
              <w:rPr>
                <w:szCs w:val="18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3E4249D1" w14:textId="77777777" w:rsidR="009A3CA2" w:rsidRPr="001D3C14" w:rsidRDefault="009A3CA2" w:rsidP="00D32BCE">
            <w:pPr>
              <w:pStyle w:val="BodyTextNoSpace"/>
              <w:rPr>
                <w:szCs w:val="18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529EF454" w14:textId="77777777" w:rsidR="009A3CA2" w:rsidRPr="001D3C14" w:rsidRDefault="009A3CA2" w:rsidP="00D32BCE">
            <w:pPr>
              <w:pStyle w:val="BodyTextNoSpace"/>
              <w:rPr>
                <w:szCs w:val="18"/>
              </w:rPr>
            </w:pPr>
          </w:p>
        </w:tc>
        <w:tc>
          <w:tcPr>
            <w:tcW w:w="4644" w:type="dxa"/>
            <w:tcBorders>
              <w:left w:val="nil"/>
              <w:right w:val="nil"/>
            </w:tcBorders>
          </w:tcPr>
          <w:p w14:paraId="37102A29" w14:textId="77777777" w:rsidR="009A3CA2" w:rsidRPr="001D3C14" w:rsidRDefault="009A3CA2" w:rsidP="00D32BCE">
            <w:pPr>
              <w:pStyle w:val="BodyTextNoSpace"/>
              <w:rPr>
                <w:szCs w:val="18"/>
              </w:rPr>
            </w:pPr>
          </w:p>
        </w:tc>
      </w:tr>
      <w:tr w:rsidR="009A3CA2" w:rsidRPr="001D3C14" w14:paraId="19B2F7BC" w14:textId="77777777" w:rsidTr="002C6698">
        <w:trPr>
          <w:trHeight w:val="311"/>
        </w:trPr>
        <w:tc>
          <w:tcPr>
            <w:tcW w:w="3701" w:type="dxa"/>
          </w:tcPr>
          <w:p w14:paraId="416B1582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4424E463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1.</w:t>
            </w:r>
            <w:r w:rsidRPr="001D3C14">
              <w:rPr>
                <w:b/>
                <w:szCs w:val="18"/>
              </w:rPr>
              <w:tab/>
              <w:t>INDLEDENDE RÅDGIVNING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565A715F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66BC275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5C5FACB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644" w:type="dxa"/>
          </w:tcPr>
          <w:p w14:paraId="5D72D71A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3CA2" w:rsidRPr="001D3C14" w14:paraId="62B4C6AA" w14:textId="77777777" w:rsidTr="002C6698">
        <w:tc>
          <w:tcPr>
            <w:tcW w:w="3701" w:type="dxa"/>
          </w:tcPr>
          <w:p w14:paraId="0107F143" w14:textId="330FC41D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>
              <w:rPr>
                <w:szCs w:val="18"/>
              </w:rPr>
              <w:t>1.1</w:t>
            </w:r>
            <w:r>
              <w:rPr>
                <w:szCs w:val="18"/>
              </w:rPr>
              <w:tab/>
              <w:t>Ejendomsstrategi</w:t>
            </w:r>
          </w:p>
        </w:tc>
        <w:tc>
          <w:tcPr>
            <w:tcW w:w="407" w:type="dxa"/>
          </w:tcPr>
          <w:p w14:paraId="28BF42B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C6F939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8275FF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09998CA2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A53AB51" w14:textId="77777777" w:rsidTr="002C6698">
        <w:tc>
          <w:tcPr>
            <w:tcW w:w="3701" w:type="dxa"/>
          </w:tcPr>
          <w:p w14:paraId="01D6A15F" w14:textId="16A7E91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1.</w:t>
            </w:r>
            <w:r>
              <w:rPr>
                <w:szCs w:val="18"/>
              </w:rPr>
              <w:t>2</w:t>
            </w:r>
            <w:r w:rsidRPr="001D3C14">
              <w:rPr>
                <w:szCs w:val="18"/>
              </w:rPr>
              <w:tab/>
              <w:t>Idéoplæg</w:t>
            </w:r>
          </w:p>
        </w:tc>
        <w:tc>
          <w:tcPr>
            <w:tcW w:w="407" w:type="dxa"/>
          </w:tcPr>
          <w:p w14:paraId="21F9643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786A6B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F4AD53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44E1826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06A8E9C" w14:textId="77777777" w:rsidTr="002C6698">
        <w:tc>
          <w:tcPr>
            <w:tcW w:w="3701" w:type="dxa"/>
          </w:tcPr>
          <w:p w14:paraId="4294FB45" w14:textId="10C99045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>
              <w:rPr>
                <w:szCs w:val="18"/>
              </w:rPr>
              <w:t>1.3</w:t>
            </w:r>
            <w:r>
              <w:rPr>
                <w:szCs w:val="18"/>
              </w:rPr>
              <w:tab/>
              <w:t>Tekniske finansieringsanalyse</w:t>
            </w:r>
          </w:p>
        </w:tc>
        <w:tc>
          <w:tcPr>
            <w:tcW w:w="407" w:type="dxa"/>
          </w:tcPr>
          <w:p w14:paraId="68785CC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6C8B5E6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D2732B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73D07D79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3E79370" w14:textId="77777777" w:rsidTr="002C6698">
        <w:tc>
          <w:tcPr>
            <w:tcW w:w="3701" w:type="dxa"/>
          </w:tcPr>
          <w:p w14:paraId="16E0015E" w14:textId="4C12923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1.</w:t>
            </w:r>
            <w:r>
              <w:rPr>
                <w:szCs w:val="18"/>
              </w:rPr>
              <w:t>4</w:t>
            </w:r>
            <w:r w:rsidRPr="001D3C14">
              <w:rPr>
                <w:szCs w:val="18"/>
              </w:rPr>
              <w:tab/>
            </w:r>
            <w:r>
              <w:rPr>
                <w:szCs w:val="18"/>
              </w:rPr>
              <w:t>Bygge</w:t>
            </w:r>
            <w:r w:rsidRPr="001D3C14">
              <w:rPr>
                <w:szCs w:val="18"/>
              </w:rPr>
              <w:t xml:space="preserve">program </w:t>
            </w:r>
          </w:p>
        </w:tc>
        <w:tc>
          <w:tcPr>
            <w:tcW w:w="407" w:type="dxa"/>
          </w:tcPr>
          <w:p w14:paraId="2AA13CC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6A6738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379CB8BF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12683C8C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54DFAC8" w14:textId="77777777" w:rsidTr="002C6698">
        <w:tc>
          <w:tcPr>
            <w:tcW w:w="3701" w:type="dxa"/>
          </w:tcPr>
          <w:p w14:paraId="260FFB97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4E33A9C5" w14:textId="4FE806F2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2.</w:t>
            </w:r>
            <w:r w:rsidRPr="001D3C14">
              <w:rPr>
                <w:b/>
                <w:szCs w:val="18"/>
              </w:rPr>
              <w:tab/>
            </w:r>
            <w:r w:rsidRPr="00601044">
              <w:rPr>
                <w:b/>
                <w:szCs w:val="18"/>
              </w:rPr>
              <w:t>BYGHERRERÅDGIVNING VED BYGGERI I FAG-, STOR- ELLER HOVEDENTREPRISE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2F04C33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64C19D8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7A94E6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644" w:type="dxa"/>
          </w:tcPr>
          <w:p w14:paraId="053109B4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3CA2" w:rsidRPr="001D3C14" w14:paraId="109E9E49" w14:textId="77777777" w:rsidTr="002C6698">
        <w:tc>
          <w:tcPr>
            <w:tcW w:w="3701" w:type="dxa"/>
          </w:tcPr>
          <w:p w14:paraId="53E635E5" w14:textId="5AA30126" w:rsidR="009A3CA2" w:rsidRPr="001D3C14" w:rsidRDefault="009A3CA2" w:rsidP="00601044">
            <w:pPr>
              <w:pStyle w:val="BodyTextNoSpace"/>
              <w:ind w:left="567" w:hanging="567"/>
              <w:rPr>
                <w:szCs w:val="18"/>
              </w:rPr>
            </w:pPr>
            <w:bookmarkStart w:id="0" w:name="_Hlk23928470"/>
            <w:r w:rsidRPr="00601044">
              <w:rPr>
                <w:szCs w:val="18"/>
              </w:rPr>
              <w:t>2.1</w:t>
            </w:r>
            <w:r w:rsidRPr="00601044">
              <w:rPr>
                <w:szCs w:val="18"/>
              </w:rPr>
              <w:tab/>
              <w:t>Indledende rådgivning</w:t>
            </w:r>
          </w:p>
        </w:tc>
        <w:tc>
          <w:tcPr>
            <w:tcW w:w="407" w:type="dxa"/>
          </w:tcPr>
          <w:p w14:paraId="41AE6A8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B39C32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B9D53B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2DA0E5DA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78AD277" w14:textId="77777777" w:rsidTr="002C6698">
        <w:tc>
          <w:tcPr>
            <w:tcW w:w="3701" w:type="dxa"/>
          </w:tcPr>
          <w:p w14:paraId="302B11F0" w14:textId="417257E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2.2</w:t>
            </w:r>
            <w:r w:rsidRPr="00601044">
              <w:rPr>
                <w:szCs w:val="18"/>
              </w:rPr>
              <w:tab/>
              <w:t>Valg af rådgiver</w:t>
            </w:r>
          </w:p>
        </w:tc>
        <w:tc>
          <w:tcPr>
            <w:tcW w:w="407" w:type="dxa"/>
          </w:tcPr>
          <w:p w14:paraId="7F5BFF9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769818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A791DD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037B9835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78E7347" w14:textId="77777777" w:rsidTr="002C6698">
        <w:tc>
          <w:tcPr>
            <w:tcW w:w="3701" w:type="dxa"/>
          </w:tcPr>
          <w:p w14:paraId="63B8F552" w14:textId="46B053A5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2.3</w:t>
            </w:r>
            <w:r w:rsidRPr="00601044">
              <w:rPr>
                <w:szCs w:val="18"/>
              </w:rPr>
              <w:tab/>
              <w:t>Projektering</w:t>
            </w:r>
          </w:p>
        </w:tc>
        <w:tc>
          <w:tcPr>
            <w:tcW w:w="407" w:type="dxa"/>
          </w:tcPr>
          <w:p w14:paraId="49A83FA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69FB77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663D3F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3EC6B159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B4FF6F6" w14:textId="77777777" w:rsidTr="002C6698">
        <w:tc>
          <w:tcPr>
            <w:tcW w:w="3701" w:type="dxa"/>
          </w:tcPr>
          <w:p w14:paraId="48CBD235" w14:textId="4BED0FAD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2.4</w:t>
            </w:r>
            <w:r w:rsidRPr="00601044">
              <w:rPr>
                <w:szCs w:val="18"/>
              </w:rPr>
              <w:tab/>
              <w:t>Valg af entreprenør(er)</w:t>
            </w:r>
          </w:p>
        </w:tc>
        <w:tc>
          <w:tcPr>
            <w:tcW w:w="407" w:type="dxa"/>
          </w:tcPr>
          <w:p w14:paraId="4E4C054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57386A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9064A4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215CAC70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841E877" w14:textId="77777777" w:rsidTr="002C6698">
        <w:tc>
          <w:tcPr>
            <w:tcW w:w="3701" w:type="dxa"/>
          </w:tcPr>
          <w:p w14:paraId="5B9AB3EE" w14:textId="2437673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2.5</w:t>
            </w:r>
            <w:r w:rsidRPr="00601044">
              <w:rPr>
                <w:szCs w:val="18"/>
              </w:rPr>
              <w:tab/>
              <w:t>Udførelse</w:t>
            </w:r>
          </w:p>
        </w:tc>
        <w:tc>
          <w:tcPr>
            <w:tcW w:w="407" w:type="dxa"/>
          </w:tcPr>
          <w:p w14:paraId="58F5932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601BAD1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E91016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0BEF594F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31AA760" w14:textId="77777777" w:rsidTr="002C6698">
        <w:tc>
          <w:tcPr>
            <w:tcW w:w="3701" w:type="dxa"/>
          </w:tcPr>
          <w:p w14:paraId="138002FC" w14:textId="7191C662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2.6</w:t>
            </w:r>
            <w:r w:rsidRPr="00601044">
              <w:rPr>
                <w:szCs w:val="18"/>
              </w:rPr>
              <w:tab/>
              <w:t>Aflevering</w:t>
            </w:r>
          </w:p>
        </w:tc>
        <w:tc>
          <w:tcPr>
            <w:tcW w:w="407" w:type="dxa"/>
          </w:tcPr>
          <w:p w14:paraId="30FF4AC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CE5585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7F3A67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69462587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bookmarkEnd w:id="0"/>
      <w:tr w:rsidR="009A3CA2" w:rsidRPr="001D3C14" w14:paraId="7D17BE8D" w14:textId="77777777" w:rsidTr="002C6698">
        <w:tc>
          <w:tcPr>
            <w:tcW w:w="3701" w:type="dxa"/>
          </w:tcPr>
          <w:p w14:paraId="7093E6F6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75106A71" w14:textId="32593C9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3.</w:t>
            </w:r>
            <w:r w:rsidRPr="001D3C14">
              <w:rPr>
                <w:b/>
                <w:szCs w:val="18"/>
              </w:rPr>
              <w:tab/>
            </w:r>
            <w:r w:rsidRPr="00601044">
              <w:rPr>
                <w:b/>
                <w:szCs w:val="18"/>
              </w:rPr>
              <w:t>BYGHERRERÅDGIVNING VED BYGGERI I TOTALENTREPRISE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11D073A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4F1983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441DAA4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644" w:type="dxa"/>
          </w:tcPr>
          <w:p w14:paraId="411927C6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3CA2" w:rsidRPr="001D3C14" w14:paraId="194A57D9" w14:textId="77777777" w:rsidTr="002C6698">
        <w:tc>
          <w:tcPr>
            <w:tcW w:w="3701" w:type="dxa"/>
          </w:tcPr>
          <w:p w14:paraId="4355CE91" w14:textId="5CA5378B" w:rsidR="009A3CA2" w:rsidRPr="001D3C14" w:rsidRDefault="009A3CA2" w:rsidP="00601044">
            <w:pPr>
              <w:pStyle w:val="BodyTextNoSpace"/>
              <w:ind w:left="567" w:hanging="567"/>
              <w:rPr>
                <w:szCs w:val="18"/>
              </w:rPr>
            </w:pPr>
            <w:bookmarkStart w:id="1" w:name="_Hlk23928327"/>
            <w:r w:rsidRPr="00601044">
              <w:rPr>
                <w:szCs w:val="18"/>
              </w:rPr>
              <w:t>3.1</w:t>
            </w:r>
            <w:r w:rsidRPr="00601044">
              <w:rPr>
                <w:szCs w:val="18"/>
              </w:rPr>
              <w:tab/>
              <w:t>Indledende rådgivning</w:t>
            </w:r>
          </w:p>
        </w:tc>
        <w:tc>
          <w:tcPr>
            <w:tcW w:w="407" w:type="dxa"/>
          </w:tcPr>
          <w:p w14:paraId="4DE262F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0FAC8B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6C80CBB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241373B3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AE68F60" w14:textId="77777777" w:rsidTr="002C6698">
        <w:tc>
          <w:tcPr>
            <w:tcW w:w="3701" w:type="dxa"/>
          </w:tcPr>
          <w:p w14:paraId="5418CDB0" w14:textId="14D57990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3.2</w:t>
            </w:r>
            <w:r w:rsidRPr="00601044">
              <w:rPr>
                <w:szCs w:val="18"/>
              </w:rPr>
              <w:tab/>
              <w:t>Valg af totalentreprenør</w:t>
            </w:r>
          </w:p>
        </w:tc>
        <w:tc>
          <w:tcPr>
            <w:tcW w:w="407" w:type="dxa"/>
          </w:tcPr>
          <w:p w14:paraId="5697B91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5A3C31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DDE828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6C41FF28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FFF483A" w14:textId="77777777" w:rsidTr="002C6698">
        <w:tc>
          <w:tcPr>
            <w:tcW w:w="3701" w:type="dxa"/>
          </w:tcPr>
          <w:p w14:paraId="12F62F72" w14:textId="75280BE1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3.3</w:t>
            </w:r>
            <w:r w:rsidRPr="00601044">
              <w:rPr>
                <w:szCs w:val="18"/>
              </w:rPr>
              <w:tab/>
              <w:t>Projektering</w:t>
            </w:r>
          </w:p>
        </w:tc>
        <w:tc>
          <w:tcPr>
            <w:tcW w:w="407" w:type="dxa"/>
          </w:tcPr>
          <w:p w14:paraId="0986E49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6FBFC8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D19FE9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794826A4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1F75129" w14:textId="77777777" w:rsidTr="002C6698">
        <w:tc>
          <w:tcPr>
            <w:tcW w:w="3701" w:type="dxa"/>
          </w:tcPr>
          <w:p w14:paraId="74ED77F9" w14:textId="7DD2B50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3.4</w:t>
            </w:r>
            <w:r w:rsidRPr="00601044">
              <w:rPr>
                <w:szCs w:val="18"/>
              </w:rPr>
              <w:tab/>
              <w:t>Udførelse</w:t>
            </w:r>
          </w:p>
        </w:tc>
        <w:tc>
          <w:tcPr>
            <w:tcW w:w="407" w:type="dxa"/>
          </w:tcPr>
          <w:p w14:paraId="5520891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C38E88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35AC0E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7BA70853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F581457" w14:textId="77777777" w:rsidTr="002C6698">
        <w:tc>
          <w:tcPr>
            <w:tcW w:w="3701" w:type="dxa"/>
          </w:tcPr>
          <w:p w14:paraId="5F82D394" w14:textId="2717C45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01044">
              <w:rPr>
                <w:szCs w:val="18"/>
              </w:rPr>
              <w:t>3.5</w:t>
            </w:r>
            <w:r w:rsidRPr="00601044">
              <w:rPr>
                <w:szCs w:val="18"/>
              </w:rPr>
              <w:tab/>
              <w:t>Aflevering</w:t>
            </w:r>
          </w:p>
        </w:tc>
        <w:tc>
          <w:tcPr>
            <w:tcW w:w="407" w:type="dxa"/>
          </w:tcPr>
          <w:p w14:paraId="38FBADE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A4C632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392EAC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5646A5EB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bookmarkEnd w:id="1"/>
      <w:tr w:rsidR="009A3CA2" w:rsidRPr="001D3C14" w14:paraId="0CD8F377" w14:textId="77777777" w:rsidTr="002C6698">
        <w:tc>
          <w:tcPr>
            <w:tcW w:w="3701" w:type="dxa"/>
          </w:tcPr>
          <w:p w14:paraId="211143FF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2E6A40D0" w14:textId="7FDB4830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4.</w:t>
            </w:r>
            <w:r w:rsidRPr="001D3C14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LEJERRÅDGIVNING</w:t>
            </w:r>
            <w:r w:rsidRPr="001D3C14">
              <w:rPr>
                <w:b/>
                <w:szCs w:val="18"/>
              </w:rPr>
              <w:t xml:space="preserve"> </w:t>
            </w:r>
          </w:p>
        </w:tc>
        <w:tc>
          <w:tcPr>
            <w:tcW w:w="407" w:type="dxa"/>
          </w:tcPr>
          <w:p w14:paraId="3D4547B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25DD6E1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14E2C4E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644" w:type="dxa"/>
          </w:tcPr>
          <w:p w14:paraId="5AA87D3A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3CA2" w:rsidRPr="001D3C14" w14:paraId="705CD2E3" w14:textId="77777777" w:rsidTr="002C6698">
        <w:tc>
          <w:tcPr>
            <w:tcW w:w="3701" w:type="dxa"/>
          </w:tcPr>
          <w:p w14:paraId="513DD6F6" w14:textId="619811FD" w:rsidR="009A3CA2" w:rsidRPr="001D3C14" w:rsidRDefault="009A3CA2" w:rsidP="004E5E9E">
            <w:pPr>
              <w:pStyle w:val="BodyTextNoSpace"/>
              <w:ind w:left="567" w:hanging="567"/>
              <w:rPr>
                <w:szCs w:val="18"/>
              </w:rPr>
            </w:pPr>
            <w:r w:rsidRPr="004E5E9E">
              <w:rPr>
                <w:szCs w:val="18"/>
              </w:rPr>
              <w:t>4.1</w:t>
            </w:r>
            <w:r w:rsidRPr="004E5E9E">
              <w:rPr>
                <w:szCs w:val="18"/>
              </w:rPr>
              <w:tab/>
              <w:t>Indledende rådgivning</w:t>
            </w:r>
          </w:p>
        </w:tc>
        <w:tc>
          <w:tcPr>
            <w:tcW w:w="407" w:type="dxa"/>
          </w:tcPr>
          <w:p w14:paraId="4C6C720F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760895B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C06C532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4AC7DC57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BA8DC1D" w14:textId="77777777" w:rsidTr="002C6698">
        <w:tc>
          <w:tcPr>
            <w:tcW w:w="3701" w:type="dxa"/>
          </w:tcPr>
          <w:p w14:paraId="34135423" w14:textId="380CE41E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4E5E9E">
              <w:rPr>
                <w:szCs w:val="18"/>
              </w:rPr>
              <w:t>4.2</w:t>
            </w:r>
            <w:r w:rsidRPr="004E5E9E">
              <w:rPr>
                <w:szCs w:val="18"/>
              </w:rPr>
              <w:tab/>
              <w:t>Valg af lejemål</w:t>
            </w:r>
          </w:p>
        </w:tc>
        <w:tc>
          <w:tcPr>
            <w:tcW w:w="407" w:type="dxa"/>
          </w:tcPr>
          <w:p w14:paraId="648F9E5A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4BAC227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F7BBF50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4967515B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BBC0724" w14:textId="77777777" w:rsidTr="002C6698">
        <w:tc>
          <w:tcPr>
            <w:tcW w:w="3701" w:type="dxa"/>
          </w:tcPr>
          <w:p w14:paraId="38110606" w14:textId="57D9B67D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4E5E9E">
              <w:rPr>
                <w:szCs w:val="18"/>
              </w:rPr>
              <w:t>4.3</w:t>
            </w:r>
            <w:r w:rsidRPr="004E5E9E">
              <w:rPr>
                <w:szCs w:val="18"/>
              </w:rPr>
              <w:tab/>
              <w:t>Projektering</w:t>
            </w:r>
          </w:p>
        </w:tc>
        <w:tc>
          <w:tcPr>
            <w:tcW w:w="407" w:type="dxa"/>
          </w:tcPr>
          <w:p w14:paraId="0020E495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8EDD7C9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B555E86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75182E7A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B1B96DE" w14:textId="77777777" w:rsidTr="002C6698">
        <w:tc>
          <w:tcPr>
            <w:tcW w:w="3701" w:type="dxa"/>
          </w:tcPr>
          <w:p w14:paraId="376ABDA1" w14:textId="3D0C9D49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4E5E9E">
              <w:rPr>
                <w:szCs w:val="18"/>
              </w:rPr>
              <w:t>4.4</w:t>
            </w:r>
            <w:r w:rsidRPr="004E5E9E">
              <w:rPr>
                <w:szCs w:val="18"/>
              </w:rPr>
              <w:tab/>
              <w:t>Udførelse</w:t>
            </w:r>
          </w:p>
        </w:tc>
        <w:tc>
          <w:tcPr>
            <w:tcW w:w="407" w:type="dxa"/>
          </w:tcPr>
          <w:p w14:paraId="14F9A341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7F8BF51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196BC0A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1EB89AE9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547FC6F" w14:textId="77777777" w:rsidTr="002C6698">
        <w:tc>
          <w:tcPr>
            <w:tcW w:w="3701" w:type="dxa"/>
          </w:tcPr>
          <w:p w14:paraId="5C777B4B" w14:textId="459833FF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4E5E9E">
              <w:rPr>
                <w:szCs w:val="18"/>
              </w:rPr>
              <w:t>4.5</w:t>
            </w:r>
            <w:r w:rsidRPr="004E5E9E">
              <w:rPr>
                <w:szCs w:val="18"/>
              </w:rPr>
              <w:tab/>
              <w:t>Aflevering</w:t>
            </w:r>
          </w:p>
        </w:tc>
        <w:tc>
          <w:tcPr>
            <w:tcW w:w="407" w:type="dxa"/>
          </w:tcPr>
          <w:p w14:paraId="6EC1D25F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CB07675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BC26B06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7C90ACF4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01B427C" w14:textId="77777777" w:rsidTr="002C6698">
        <w:tc>
          <w:tcPr>
            <w:tcW w:w="3701" w:type="dxa"/>
          </w:tcPr>
          <w:p w14:paraId="7A00C417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0A6F987A" w14:textId="1D3F1CC0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5.</w:t>
            </w:r>
            <w:r w:rsidRPr="001D3C14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INVESTORRÅDGIVNING</w:t>
            </w:r>
          </w:p>
        </w:tc>
        <w:tc>
          <w:tcPr>
            <w:tcW w:w="407" w:type="dxa"/>
          </w:tcPr>
          <w:p w14:paraId="7639260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0974029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3812B90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644" w:type="dxa"/>
          </w:tcPr>
          <w:p w14:paraId="4150B422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3CA2" w:rsidRPr="001D3C14" w14:paraId="09B771DC" w14:textId="77777777" w:rsidTr="002C6698">
        <w:tc>
          <w:tcPr>
            <w:tcW w:w="3701" w:type="dxa"/>
          </w:tcPr>
          <w:p w14:paraId="68863D4D" w14:textId="6BB99530" w:rsidR="009A3CA2" w:rsidRPr="001D3C14" w:rsidRDefault="009A3CA2" w:rsidP="00F20E49">
            <w:pPr>
              <w:pStyle w:val="BodyTextNoSpace"/>
              <w:ind w:left="567" w:hanging="567"/>
              <w:rPr>
                <w:szCs w:val="18"/>
              </w:rPr>
            </w:pPr>
            <w:r w:rsidRPr="00F20E49">
              <w:rPr>
                <w:szCs w:val="18"/>
              </w:rPr>
              <w:t>5.1</w:t>
            </w:r>
            <w:r w:rsidRPr="00F20E49">
              <w:rPr>
                <w:szCs w:val="18"/>
              </w:rPr>
              <w:tab/>
              <w:t>Indledende rådgivning</w:t>
            </w:r>
          </w:p>
        </w:tc>
        <w:tc>
          <w:tcPr>
            <w:tcW w:w="407" w:type="dxa"/>
          </w:tcPr>
          <w:p w14:paraId="00EA9402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23CCCD2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4D29A98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3E818426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0E3B0FC" w14:textId="77777777" w:rsidTr="002C6698">
        <w:tc>
          <w:tcPr>
            <w:tcW w:w="3701" w:type="dxa"/>
          </w:tcPr>
          <w:p w14:paraId="5D97C668" w14:textId="6EC3E1C8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F20E49">
              <w:rPr>
                <w:szCs w:val="18"/>
              </w:rPr>
              <w:lastRenderedPageBreak/>
              <w:t>5.2</w:t>
            </w:r>
            <w:r w:rsidRPr="00F20E49">
              <w:rPr>
                <w:szCs w:val="18"/>
              </w:rPr>
              <w:tab/>
              <w:t>Projektvurdering</w:t>
            </w:r>
          </w:p>
        </w:tc>
        <w:tc>
          <w:tcPr>
            <w:tcW w:w="407" w:type="dxa"/>
          </w:tcPr>
          <w:p w14:paraId="22A37A8B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4A0FC83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3BA0360D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0C4652D0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7657288" w14:textId="77777777" w:rsidTr="002C6698">
        <w:tc>
          <w:tcPr>
            <w:tcW w:w="3701" w:type="dxa"/>
          </w:tcPr>
          <w:p w14:paraId="3A096899" w14:textId="630D6988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F20E49">
              <w:rPr>
                <w:szCs w:val="18"/>
              </w:rPr>
              <w:t>5.3</w:t>
            </w:r>
            <w:r w:rsidRPr="00F20E49">
              <w:rPr>
                <w:szCs w:val="18"/>
              </w:rPr>
              <w:tab/>
              <w:t>Aftaleindgåelse</w:t>
            </w:r>
          </w:p>
        </w:tc>
        <w:tc>
          <w:tcPr>
            <w:tcW w:w="407" w:type="dxa"/>
          </w:tcPr>
          <w:p w14:paraId="15FE8024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F8699C0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317BC89E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74CC299D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4AEAF4F" w14:textId="77777777" w:rsidTr="002C6698">
        <w:tc>
          <w:tcPr>
            <w:tcW w:w="3701" w:type="dxa"/>
          </w:tcPr>
          <w:p w14:paraId="69E7A70B" w14:textId="41555CAD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F20E49">
              <w:rPr>
                <w:szCs w:val="18"/>
              </w:rPr>
              <w:t>5.4</w:t>
            </w:r>
            <w:r w:rsidRPr="00F20E49">
              <w:rPr>
                <w:szCs w:val="18"/>
              </w:rPr>
              <w:tab/>
              <w:t>Projektering</w:t>
            </w:r>
          </w:p>
        </w:tc>
        <w:tc>
          <w:tcPr>
            <w:tcW w:w="407" w:type="dxa"/>
          </w:tcPr>
          <w:p w14:paraId="77003074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D4FBBB7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865A0DC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0DD8E3FA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67D2D42" w14:textId="77777777" w:rsidTr="002C6698">
        <w:tc>
          <w:tcPr>
            <w:tcW w:w="3701" w:type="dxa"/>
          </w:tcPr>
          <w:p w14:paraId="4C883A19" w14:textId="557D8D0C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F20E49">
              <w:rPr>
                <w:szCs w:val="18"/>
              </w:rPr>
              <w:t>5.5</w:t>
            </w:r>
            <w:r w:rsidRPr="00F20E49">
              <w:rPr>
                <w:szCs w:val="18"/>
              </w:rPr>
              <w:tab/>
              <w:t>Udførelse</w:t>
            </w:r>
          </w:p>
        </w:tc>
        <w:tc>
          <w:tcPr>
            <w:tcW w:w="407" w:type="dxa"/>
          </w:tcPr>
          <w:p w14:paraId="2129A71A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5FC5800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1D5F7DE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1892E58E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BC8897D" w14:textId="77777777" w:rsidTr="002C6698">
        <w:tc>
          <w:tcPr>
            <w:tcW w:w="3701" w:type="dxa"/>
          </w:tcPr>
          <w:p w14:paraId="1B3E316B" w14:textId="42F20309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F20E49">
              <w:rPr>
                <w:szCs w:val="18"/>
              </w:rPr>
              <w:t>5.6</w:t>
            </w:r>
            <w:r w:rsidRPr="00F20E49">
              <w:rPr>
                <w:szCs w:val="18"/>
              </w:rPr>
              <w:tab/>
              <w:t>Aflevering</w:t>
            </w:r>
          </w:p>
        </w:tc>
        <w:tc>
          <w:tcPr>
            <w:tcW w:w="407" w:type="dxa"/>
          </w:tcPr>
          <w:p w14:paraId="3BFA93B0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7009B29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64DDAE51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27755848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E8E3C6A" w14:textId="77777777" w:rsidTr="002C6698">
        <w:tc>
          <w:tcPr>
            <w:tcW w:w="3701" w:type="dxa"/>
          </w:tcPr>
          <w:p w14:paraId="40D2697C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63259D1A" w14:textId="6C0462AD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6</w:t>
            </w:r>
            <w:r w:rsidRPr="001D3C14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TEKNISK BESTILLERRÅDGIVNING - OPP</w:t>
            </w:r>
          </w:p>
        </w:tc>
        <w:tc>
          <w:tcPr>
            <w:tcW w:w="407" w:type="dxa"/>
          </w:tcPr>
          <w:p w14:paraId="3508CD3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2DB621A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15A9DA6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644" w:type="dxa"/>
          </w:tcPr>
          <w:p w14:paraId="302CB7A7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3CA2" w:rsidRPr="001D3C14" w14:paraId="0835C0C6" w14:textId="77777777" w:rsidTr="002C6698">
        <w:tc>
          <w:tcPr>
            <w:tcW w:w="3701" w:type="dxa"/>
          </w:tcPr>
          <w:p w14:paraId="0C77D86B" w14:textId="76906C7E" w:rsidR="009A3CA2" w:rsidRPr="001D3C14" w:rsidRDefault="009A3CA2" w:rsidP="00210FB4">
            <w:pPr>
              <w:pStyle w:val="BodyTextNoSpace"/>
              <w:ind w:left="567" w:hanging="567"/>
              <w:rPr>
                <w:szCs w:val="18"/>
              </w:rPr>
            </w:pPr>
            <w:r w:rsidRPr="00210FB4">
              <w:rPr>
                <w:szCs w:val="18"/>
              </w:rPr>
              <w:t>6.1</w:t>
            </w:r>
            <w:r w:rsidRPr="00210FB4">
              <w:rPr>
                <w:szCs w:val="18"/>
              </w:rPr>
              <w:tab/>
              <w:t>Indledende rådgivning</w:t>
            </w:r>
          </w:p>
        </w:tc>
        <w:tc>
          <w:tcPr>
            <w:tcW w:w="407" w:type="dxa"/>
          </w:tcPr>
          <w:p w14:paraId="6CB64B46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872A46F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134A763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2C064946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95BA370" w14:textId="77777777" w:rsidTr="002C6698">
        <w:tc>
          <w:tcPr>
            <w:tcW w:w="3701" w:type="dxa"/>
          </w:tcPr>
          <w:p w14:paraId="11312434" w14:textId="3C6E827B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210FB4">
              <w:rPr>
                <w:szCs w:val="18"/>
              </w:rPr>
              <w:t>6.2</w:t>
            </w:r>
            <w:r w:rsidRPr="00210FB4">
              <w:rPr>
                <w:szCs w:val="18"/>
              </w:rPr>
              <w:tab/>
              <w:t>Fastlæggelse af krav og udfaldskrav til byggeriets drift</w:t>
            </w:r>
          </w:p>
        </w:tc>
        <w:tc>
          <w:tcPr>
            <w:tcW w:w="407" w:type="dxa"/>
          </w:tcPr>
          <w:p w14:paraId="2546A22E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1C87689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647A238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3527224D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07C2A89" w14:textId="77777777" w:rsidTr="002C6698">
        <w:tc>
          <w:tcPr>
            <w:tcW w:w="3701" w:type="dxa"/>
          </w:tcPr>
          <w:p w14:paraId="0B99D3C3" w14:textId="14C576A5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210FB4">
              <w:rPr>
                <w:szCs w:val="18"/>
              </w:rPr>
              <w:t>6.3</w:t>
            </w:r>
            <w:r w:rsidRPr="00210FB4">
              <w:rPr>
                <w:szCs w:val="18"/>
              </w:rPr>
              <w:tab/>
              <w:t>Valg af OPP-selskab</w:t>
            </w:r>
          </w:p>
        </w:tc>
        <w:tc>
          <w:tcPr>
            <w:tcW w:w="407" w:type="dxa"/>
          </w:tcPr>
          <w:p w14:paraId="275D8BAD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AC4294A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D736F81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70895B30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E141AD1" w14:textId="77777777" w:rsidTr="002C6698">
        <w:tc>
          <w:tcPr>
            <w:tcW w:w="3701" w:type="dxa"/>
          </w:tcPr>
          <w:p w14:paraId="1AADD9FA" w14:textId="71F5C65F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210FB4">
              <w:rPr>
                <w:szCs w:val="18"/>
              </w:rPr>
              <w:t>6.4</w:t>
            </w:r>
            <w:r w:rsidRPr="00210FB4">
              <w:rPr>
                <w:szCs w:val="18"/>
              </w:rPr>
              <w:tab/>
              <w:t>Projektering</w:t>
            </w:r>
          </w:p>
        </w:tc>
        <w:tc>
          <w:tcPr>
            <w:tcW w:w="407" w:type="dxa"/>
          </w:tcPr>
          <w:p w14:paraId="1A90115B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3F6991E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0EC18F3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2C860FAD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A2BEC87" w14:textId="77777777" w:rsidTr="002C6698">
        <w:tc>
          <w:tcPr>
            <w:tcW w:w="3701" w:type="dxa"/>
          </w:tcPr>
          <w:p w14:paraId="54559BE4" w14:textId="2FE094C4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210FB4">
              <w:rPr>
                <w:szCs w:val="18"/>
              </w:rPr>
              <w:t>6.5</w:t>
            </w:r>
            <w:r w:rsidRPr="00210FB4">
              <w:rPr>
                <w:szCs w:val="18"/>
              </w:rPr>
              <w:tab/>
              <w:t>Udførelse</w:t>
            </w:r>
          </w:p>
        </w:tc>
        <w:tc>
          <w:tcPr>
            <w:tcW w:w="407" w:type="dxa"/>
          </w:tcPr>
          <w:p w14:paraId="734A5D1B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6E2C880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17EEF7D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3DB66ACC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04ED9CC" w14:textId="77777777" w:rsidTr="002C6698">
        <w:tc>
          <w:tcPr>
            <w:tcW w:w="3701" w:type="dxa"/>
          </w:tcPr>
          <w:p w14:paraId="221DB769" w14:textId="6E54442D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  <w:r w:rsidRPr="00210FB4">
              <w:rPr>
                <w:szCs w:val="18"/>
              </w:rPr>
              <w:t>6.6</w:t>
            </w:r>
            <w:r w:rsidRPr="00210FB4">
              <w:rPr>
                <w:szCs w:val="18"/>
              </w:rPr>
              <w:tab/>
              <w:t>Ibrugtagning</w:t>
            </w:r>
          </w:p>
        </w:tc>
        <w:tc>
          <w:tcPr>
            <w:tcW w:w="407" w:type="dxa"/>
          </w:tcPr>
          <w:p w14:paraId="6911EBBE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6F8DC57E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6958BBBF" w14:textId="77777777" w:rsidR="009A3CA2" w:rsidRPr="001D3C14" w:rsidRDefault="009A3CA2" w:rsidP="006D70DA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0C27720B" w14:textId="77777777" w:rsidR="009A3CA2" w:rsidRPr="001D3C14" w:rsidRDefault="009A3CA2" w:rsidP="006D70DA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89F11AB" w14:textId="77777777" w:rsidTr="002C6698">
        <w:tc>
          <w:tcPr>
            <w:tcW w:w="3701" w:type="dxa"/>
          </w:tcPr>
          <w:p w14:paraId="6BAC3154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47ED58A1" w14:textId="256EC325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  <w:r w:rsidRPr="001D3C14">
              <w:rPr>
                <w:b/>
                <w:szCs w:val="18"/>
              </w:rPr>
              <w:t>.</w:t>
            </w:r>
            <w:r w:rsidRPr="001D3C14">
              <w:rPr>
                <w:b/>
                <w:szCs w:val="18"/>
              </w:rPr>
              <w:tab/>
              <w:t>ANDRE YDELSER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776DEEB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4F6C586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1D974D4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644" w:type="dxa"/>
          </w:tcPr>
          <w:p w14:paraId="507B6358" w14:textId="77777777" w:rsidR="009A3CA2" w:rsidRPr="001D3C14" w:rsidRDefault="009A3CA2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3CA2" w:rsidRPr="001D3C14" w14:paraId="54C3D835" w14:textId="77777777" w:rsidTr="002C6698">
        <w:trPr>
          <w:trHeight w:hRule="exact" w:val="454"/>
        </w:trPr>
        <w:tc>
          <w:tcPr>
            <w:tcW w:w="3701" w:type="dxa"/>
          </w:tcPr>
          <w:p w14:paraId="797599C5" w14:textId="292CE260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Bygherrerådgiverens </w:t>
            </w:r>
            <w:r w:rsidRPr="001D3C14">
              <w:rPr>
                <w:rFonts w:ascii="Verdana" w:hAnsi="Verdana"/>
                <w:sz w:val="18"/>
                <w:szCs w:val="18"/>
              </w:rPr>
              <w:t>IKT</w:t>
            </w:r>
            <w:r>
              <w:rPr>
                <w:rFonts w:ascii="Verdana" w:hAnsi="Verdana"/>
                <w:sz w:val="18"/>
                <w:szCs w:val="18"/>
              </w:rPr>
              <w:t>-ydelser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2F9913CD" w14:textId="77777777" w:rsidR="009A3CA2" w:rsidRPr="001D3C14" w:rsidRDefault="009A3CA2" w:rsidP="00D32BCE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1E99756B" w14:textId="77777777" w:rsidR="009A3CA2" w:rsidRPr="001D3C14" w:rsidRDefault="009A3CA2" w:rsidP="00D32BCE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57475A5F" w14:textId="77777777" w:rsidR="009A3CA2" w:rsidRPr="001D3C14" w:rsidRDefault="009A3CA2" w:rsidP="00D32BCE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</w:tcPr>
          <w:p w14:paraId="6762CF9E" w14:textId="77777777" w:rsidR="009A3CA2" w:rsidRPr="001D3C14" w:rsidRDefault="009A3CA2" w:rsidP="00D32BCE">
            <w:pPr>
              <w:pStyle w:val="BodyTextNoSpace"/>
              <w:spacing w:before="120" w:after="120"/>
              <w:ind w:left="567" w:hanging="567"/>
              <w:rPr>
                <w:szCs w:val="18"/>
              </w:rPr>
            </w:pPr>
          </w:p>
        </w:tc>
      </w:tr>
      <w:tr w:rsidR="009A3CA2" w:rsidRPr="001D3C14" w14:paraId="67165005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419" w14:textId="0E4F3BCA" w:rsidR="009A3CA2" w:rsidRPr="001D3C14" w:rsidRDefault="009A3CA2" w:rsidP="006727A9">
            <w:pPr>
              <w:pStyle w:val="BodyTextNoSpace"/>
              <w:ind w:left="567" w:hanging="567"/>
              <w:rPr>
                <w:szCs w:val="18"/>
              </w:rPr>
            </w:pPr>
            <w:r w:rsidRPr="006727A9">
              <w:rPr>
                <w:szCs w:val="18"/>
              </w:rPr>
              <w:t>7.1</w:t>
            </w:r>
            <w:r w:rsidRPr="006727A9">
              <w:rPr>
                <w:szCs w:val="18"/>
              </w:rPr>
              <w:tab/>
              <w:t>IKT-strategi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40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7F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FF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63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563E463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ED3" w14:textId="086B0FF1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727A9">
              <w:rPr>
                <w:szCs w:val="18"/>
              </w:rPr>
              <w:t>7.2</w:t>
            </w:r>
            <w:r w:rsidRPr="006727A9">
              <w:rPr>
                <w:szCs w:val="18"/>
              </w:rPr>
              <w:tab/>
              <w:t>Krav til IKT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AC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43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755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E15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DED55C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BC1" w14:textId="5FC117F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727A9">
              <w:rPr>
                <w:szCs w:val="18"/>
              </w:rPr>
              <w:t>7.3</w:t>
            </w:r>
            <w:r w:rsidRPr="006727A9">
              <w:rPr>
                <w:szCs w:val="18"/>
              </w:rPr>
              <w:tab/>
              <w:t>Digitalisering af eksisterende forhold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10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8B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E6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DC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6740B5E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AFD" w14:textId="47D5293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727A9">
              <w:rPr>
                <w:szCs w:val="18"/>
              </w:rPr>
              <w:t>7.4</w:t>
            </w:r>
            <w:r w:rsidRPr="006727A9">
              <w:rPr>
                <w:szCs w:val="18"/>
              </w:rPr>
              <w:tab/>
              <w:t>Særlige visualiseringer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AE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3F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18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E8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4C211F6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F04" w14:textId="3CFC054E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6727A9">
              <w:rPr>
                <w:szCs w:val="18"/>
              </w:rPr>
              <w:t>7.5</w:t>
            </w:r>
            <w:r w:rsidRPr="006727A9">
              <w:rPr>
                <w:szCs w:val="18"/>
              </w:rPr>
              <w:tab/>
              <w:t>Andre digitale ydelser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EAF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E6F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9C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84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D5BFE0E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A13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Risikoforhold og økonomi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DF00F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F422C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56E5D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6C9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405FB1AB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613" w14:textId="22C612E2" w:rsidR="009A3CA2" w:rsidRPr="001D3C14" w:rsidRDefault="009A3CA2" w:rsidP="0083018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7.6</w:t>
            </w:r>
            <w:r w:rsidRPr="0083018E">
              <w:rPr>
                <w:szCs w:val="18"/>
              </w:rPr>
              <w:tab/>
              <w:t>Analyse af markedsforhold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14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2A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13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A2A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C442226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0BE" w14:textId="4D46736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7.7</w:t>
            </w:r>
            <w:r w:rsidRPr="0083018E">
              <w:rPr>
                <w:szCs w:val="18"/>
              </w:rPr>
              <w:tab/>
              <w:t>Projektudvikling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7C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D1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3A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84B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45F074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438" w14:textId="7DE04DC3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7.8</w:t>
            </w:r>
            <w:r w:rsidRPr="0083018E">
              <w:rPr>
                <w:szCs w:val="18"/>
              </w:rPr>
              <w:tab/>
              <w:t>Due diligence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7E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FAF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C2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3F4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590821F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7BA" w14:textId="74F7C4B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7.9</w:t>
            </w:r>
            <w:r w:rsidRPr="0083018E">
              <w:rPr>
                <w:szCs w:val="18"/>
              </w:rPr>
              <w:tab/>
              <w:t>Økonomiske analyser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3A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60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5A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A34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A475BE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267" w14:textId="7E341740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7.10</w:t>
            </w:r>
            <w:r w:rsidRPr="0083018E">
              <w:rPr>
                <w:szCs w:val="18"/>
              </w:rPr>
              <w:tab/>
              <w:t>Risikoanalyser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1C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AC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CA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09B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897A85A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5B3" w14:textId="3A06E8A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7.11</w:t>
            </w:r>
            <w:r w:rsidRPr="0083018E">
              <w:rPr>
                <w:szCs w:val="18"/>
              </w:rPr>
              <w:tab/>
              <w:t>Risikostyring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CB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A1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3E5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F2C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BA22AD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577" w14:textId="52B497F9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7.12</w:t>
            </w:r>
            <w:r w:rsidRPr="0083018E">
              <w:rPr>
                <w:szCs w:val="18"/>
              </w:rPr>
              <w:tab/>
              <w:t>Forsikringer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F1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EA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FF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608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8541F3C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A26" w14:textId="6BF2949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7.13</w:t>
            </w:r>
            <w:r w:rsidRPr="0083018E">
              <w:rPr>
                <w:szCs w:val="18"/>
              </w:rPr>
              <w:tab/>
              <w:t>Incitamenter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A6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2F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56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6E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CB1FC37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76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lastRenderedPageBreak/>
              <w:t>Forundersøgelser og planlægning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7F39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6A406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0843F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E63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517EC325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210" w14:textId="47AB0DD7" w:rsidR="009A3CA2" w:rsidRPr="001D3C14" w:rsidRDefault="009A3CA2" w:rsidP="0083018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7.14</w:t>
            </w:r>
            <w:r w:rsidRPr="0083018E">
              <w:rPr>
                <w:szCs w:val="18"/>
              </w:rPr>
              <w:tab/>
              <w:t>Offentlig planlægning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F9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EA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8B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597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17A9DF0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54DC" w14:textId="40D42BF4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7.15</w:t>
            </w:r>
            <w:r w:rsidRPr="0083018E">
              <w:rPr>
                <w:szCs w:val="18"/>
              </w:rPr>
              <w:tab/>
              <w:t>Vurdering af byggegrunde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D6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58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E8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CFA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79EDBCC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618" w14:textId="3AF57316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7.16</w:t>
            </w:r>
            <w:r w:rsidRPr="0083018E">
              <w:rPr>
                <w:szCs w:val="18"/>
              </w:rPr>
              <w:tab/>
              <w:t>Registrering af eksisterende forhold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B6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FC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1D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56C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22C7733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99A" w14:textId="6047AB15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7.17</w:t>
            </w:r>
            <w:r w:rsidRPr="0083018E">
              <w:rPr>
                <w:szCs w:val="18"/>
              </w:rPr>
              <w:tab/>
              <w:t>Geotekniske undersøgelser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04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AA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F7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7A7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D4F7D13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7B9" w14:textId="2EAFF50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7.18</w:t>
            </w:r>
            <w:r w:rsidRPr="0083018E">
              <w:rPr>
                <w:szCs w:val="18"/>
              </w:rPr>
              <w:tab/>
              <w:t>Miljøundersøgelser, grunden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6E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4C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9C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008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7629941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0B9" w14:textId="19543889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7.19</w:t>
            </w:r>
            <w:r w:rsidRPr="0083018E">
              <w:rPr>
                <w:szCs w:val="18"/>
              </w:rPr>
              <w:tab/>
              <w:t>Miljøundersøgelser, bygninger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57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C7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60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398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0DA64E1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FFC" w14:textId="3667D033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7.20</w:t>
            </w:r>
            <w:r w:rsidRPr="0083018E">
              <w:rPr>
                <w:szCs w:val="18"/>
              </w:rPr>
              <w:tab/>
              <w:t>Officielle forretninger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0F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98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52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BF2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FB7CC31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106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Interessenter og brugere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BDFC2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3E160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050CF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A7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618DE54B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F6E" w14:textId="426238A4" w:rsidR="009A3CA2" w:rsidRPr="001D3C14" w:rsidRDefault="009A3CA2" w:rsidP="0083018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7.21</w:t>
            </w:r>
            <w:r w:rsidRPr="0083018E">
              <w:rPr>
                <w:szCs w:val="18"/>
              </w:rPr>
              <w:tab/>
              <w:t>Visionsprocesser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A0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01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2D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EF8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D366F9E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6BD" w14:textId="4276F764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7.22</w:t>
            </w:r>
            <w:r w:rsidRPr="0083018E">
              <w:rPr>
                <w:szCs w:val="18"/>
              </w:rPr>
              <w:tab/>
              <w:t>Organisationsudvikling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7F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21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E0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50F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FDA810A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E0B" w14:textId="27DD4EA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7.23</w:t>
            </w:r>
            <w:r w:rsidRPr="0083018E">
              <w:rPr>
                <w:szCs w:val="18"/>
              </w:rPr>
              <w:tab/>
              <w:t>Forandringsledelse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AB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C0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5F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B65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EBF2C8D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42F" w14:textId="33728BBD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7.24</w:t>
            </w:r>
            <w:r w:rsidRPr="0083018E">
              <w:rPr>
                <w:szCs w:val="18"/>
              </w:rPr>
              <w:tab/>
              <w:t>Interessenter og brugere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A1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89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B2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56D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6015325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264" w14:textId="1E4FCEF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bookmarkStart w:id="2" w:name="_Hlk23500175"/>
            <w:r w:rsidRPr="0083018E">
              <w:rPr>
                <w:szCs w:val="18"/>
              </w:rPr>
              <w:t>7.25</w:t>
            </w:r>
            <w:r w:rsidRPr="0083018E">
              <w:rPr>
                <w:szCs w:val="18"/>
              </w:rPr>
              <w:tab/>
              <w:t>Særlig mødevirksomhed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A6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A6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0D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AF0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bookmarkEnd w:id="2"/>
      <w:tr w:rsidR="009A3CA2" w:rsidRPr="001D3C14" w14:paraId="5F214248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0A2" w14:textId="535BC931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83018E">
              <w:rPr>
                <w:szCs w:val="18"/>
              </w:rPr>
              <w:t>7.26</w:t>
            </w:r>
            <w:r w:rsidRPr="0083018E">
              <w:rPr>
                <w:szCs w:val="18"/>
              </w:rPr>
              <w:tab/>
              <w:t>Salgsmateriale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78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7C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E5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330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7A8084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6B1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Tvister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F824E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6D86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35B8F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91E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52FE5186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6C7" w14:textId="1FF2125F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>
              <w:rPr>
                <w:szCs w:val="18"/>
              </w:rPr>
              <w:t>7</w:t>
            </w:r>
            <w:r w:rsidRPr="001D3C14">
              <w:rPr>
                <w:szCs w:val="18"/>
              </w:rPr>
              <w:t>.</w:t>
            </w:r>
            <w:r>
              <w:rPr>
                <w:szCs w:val="18"/>
              </w:rPr>
              <w:t>27</w:t>
            </w:r>
            <w:r w:rsidRPr="001D3C14">
              <w:rPr>
                <w:szCs w:val="18"/>
              </w:rPr>
              <w:tab/>
              <w:t>Mediation og mægling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D4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97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4CF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46D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8838F35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90D" w14:textId="51DF4053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>
              <w:rPr>
                <w:szCs w:val="18"/>
              </w:rPr>
              <w:t>7.28</w:t>
            </w:r>
            <w:r w:rsidRPr="001D3C14">
              <w:rPr>
                <w:szCs w:val="18"/>
              </w:rPr>
              <w:tab/>
              <w:t>Syn og skøn eller voldgift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34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2E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24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960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A04126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B1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Bæredygtighed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7590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9FA1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28189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CF7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37459397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3EB" w14:textId="7C014CB0" w:rsidR="009A3CA2" w:rsidRPr="001D3C14" w:rsidRDefault="009A3CA2" w:rsidP="002461F4">
            <w:pPr>
              <w:pStyle w:val="BodyTextNoSpace"/>
              <w:ind w:left="567" w:hanging="567"/>
              <w:rPr>
                <w:szCs w:val="18"/>
              </w:rPr>
            </w:pPr>
            <w:r w:rsidRPr="002461F4">
              <w:rPr>
                <w:szCs w:val="18"/>
              </w:rPr>
              <w:t>7.29</w:t>
            </w:r>
            <w:r w:rsidRPr="002461F4">
              <w:rPr>
                <w:szCs w:val="18"/>
              </w:rPr>
              <w:tab/>
              <w:t>Særlige krav om bæredygtighed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5E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C8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7C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DEF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1F48B71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290" w14:textId="0DEEA36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2461F4">
              <w:rPr>
                <w:szCs w:val="18"/>
              </w:rPr>
              <w:t>7.30</w:t>
            </w:r>
            <w:r w:rsidRPr="002461F4">
              <w:rPr>
                <w:szCs w:val="18"/>
              </w:rPr>
              <w:tab/>
              <w:t>Bæredygtigheds</w:t>
            </w:r>
            <w:r>
              <w:rPr>
                <w:szCs w:val="18"/>
              </w:rPr>
              <w:t>ledelse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57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DB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6D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013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1115C4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CEB" w14:textId="307E1954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2461F4">
              <w:rPr>
                <w:szCs w:val="18"/>
              </w:rPr>
              <w:t>7.31</w:t>
            </w:r>
            <w:r w:rsidRPr="002461F4">
              <w:rPr>
                <w:szCs w:val="18"/>
              </w:rPr>
              <w:tab/>
              <w:t>Certificering af bæredygtighed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61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14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B6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B04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7231B2B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EF0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Arbejdsmiljø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00CE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BF374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B01F3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429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1E8B3376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D62" w14:textId="74EE4684" w:rsidR="009A3CA2" w:rsidRPr="001D3C14" w:rsidRDefault="009A3CA2" w:rsidP="00974367">
            <w:pPr>
              <w:pStyle w:val="BodyTextNoSpace"/>
              <w:ind w:left="567" w:hanging="567"/>
              <w:rPr>
                <w:szCs w:val="18"/>
              </w:rPr>
            </w:pPr>
            <w:r w:rsidRPr="00974367">
              <w:rPr>
                <w:szCs w:val="18"/>
              </w:rPr>
              <w:t>7.32</w:t>
            </w:r>
            <w:r w:rsidRPr="00974367">
              <w:rPr>
                <w:szCs w:val="18"/>
              </w:rPr>
              <w:tab/>
              <w:t>CSR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94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62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B6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BC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45AD197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508" w14:textId="6417824A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974367">
              <w:rPr>
                <w:szCs w:val="18"/>
              </w:rPr>
              <w:t>7.33</w:t>
            </w:r>
            <w:r w:rsidRPr="00974367">
              <w:rPr>
                <w:szCs w:val="18"/>
              </w:rPr>
              <w:tab/>
              <w:t>Arbejdsmiljøkoordinering i projekteringsfasen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78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4C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78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D0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F21E7DF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314" w14:textId="35B3AF46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974367">
              <w:rPr>
                <w:szCs w:val="18"/>
              </w:rPr>
              <w:t>7.34</w:t>
            </w:r>
            <w:r w:rsidRPr="00974367">
              <w:rPr>
                <w:szCs w:val="18"/>
              </w:rPr>
              <w:tab/>
              <w:t>Arbejdsmiljøkoordinering under udførelsen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E9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01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01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E5D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33364E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7CC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Tilgængelighed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E422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CE973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E42C9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DE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61AF741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A23" w14:textId="1F5B4062" w:rsidR="009A3CA2" w:rsidRPr="001D3C14" w:rsidRDefault="009A3CA2" w:rsidP="00974367">
            <w:pPr>
              <w:pStyle w:val="BodyTextNoSpace"/>
              <w:ind w:left="567" w:hanging="567"/>
              <w:rPr>
                <w:szCs w:val="18"/>
              </w:rPr>
            </w:pPr>
            <w:r w:rsidRPr="00974367">
              <w:rPr>
                <w:szCs w:val="18"/>
              </w:rPr>
              <w:t>7.35</w:t>
            </w:r>
            <w:r w:rsidRPr="00974367">
              <w:rPr>
                <w:szCs w:val="18"/>
              </w:rPr>
              <w:tab/>
              <w:t>Særlige krav om tilgængelighed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31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38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3E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4F2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6000645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16" w14:textId="24C7C84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974367">
              <w:rPr>
                <w:szCs w:val="18"/>
              </w:rPr>
              <w:lastRenderedPageBreak/>
              <w:t>7.36</w:t>
            </w:r>
            <w:r w:rsidRPr="00974367">
              <w:rPr>
                <w:szCs w:val="18"/>
              </w:rPr>
              <w:tab/>
              <w:t>Tilgængelighedsprojektering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8F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25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A7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90F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6DB7D7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E00" w14:textId="44E9173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974367">
              <w:rPr>
                <w:szCs w:val="18"/>
              </w:rPr>
              <w:t>7.37</w:t>
            </w:r>
            <w:r w:rsidRPr="00974367">
              <w:rPr>
                <w:szCs w:val="18"/>
              </w:rPr>
              <w:tab/>
              <w:t>Tilgængelighedsrevision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B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C1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1C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6DF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2156DB7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91B" w14:textId="1414B331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974367">
              <w:rPr>
                <w:szCs w:val="18"/>
              </w:rPr>
              <w:t>7.38</w:t>
            </w:r>
            <w:r w:rsidRPr="00974367">
              <w:rPr>
                <w:szCs w:val="18"/>
              </w:rPr>
              <w:tab/>
              <w:t>Vejledninger om tilgængelighed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2F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5A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75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C2F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C1EF276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73B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Inventar og udstyr, bygherreleverancer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4854F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B0E5B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A5F8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678ABB8C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AC4" w14:textId="05364E8C" w:rsidR="009A3CA2" w:rsidRPr="001D3C14" w:rsidRDefault="009A3CA2" w:rsidP="00BD09D8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7.39</w:t>
            </w:r>
            <w:r w:rsidRPr="00BD09D8">
              <w:rPr>
                <w:szCs w:val="18"/>
              </w:rPr>
              <w:tab/>
              <w:t>Standardinventar og -udstyr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92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59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A5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E7E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D9F8EA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DA1" w14:textId="05C8D8EA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7.40</w:t>
            </w:r>
            <w:r w:rsidRPr="00BD09D8">
              <w:rPr>
                <w:szCs w:val="18"/>
              </w:rPr>
              <w:tab/>
              <w:t>Særligt inventar og udstyr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C1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74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BD7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5C2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458FD5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767" w14:textId="2CA7576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7.41</w:t>
            </w:r>
            <w:r w:rsidRPr="00BD09D8">
              <w:rPr>
                <w:szCs w:val="18"/>
              </w:rPr>
              <w:tab/>
              <w:t>Bygherreleverancer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9B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4A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AE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21D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AEA4947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EDD" w14:textId="22156B30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7.42</w:t>
            </w:r>
            <w:r w:rsidRPr="00BD09D8">
              <w:rPr>
                <w:szCs w:val="18"/>
              </w:rPr>
              <w:tab/>
              <w:t>Kunstnerisk udsmykning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4D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C1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FA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FA0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937BA40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840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Udbud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6D1AD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6BD0E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24664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78A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5369500B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E07" w14:textId="060B9949" w:rsidR="009A3CA2" w:rsidRPr="001D3C14" w:rsidRDefault="009A3CA2" w:rsidP="00BD09D8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7.43</w:t>
            </w:r>
            <w:r w:rsidRPr="00BD09D8">
              <w:rPr>
                <w:szCs w:val="18"/>
              </w:rPr>
              <w:tab/>
              <w:t>Markedsdialog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39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542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24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55E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237E576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A72" w14:textId="47042BA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7.44</w:t>
            </w:r>
            <w:r w:rsidRPr="00BD09D8">
              <w:rPr>
                <w:szCs w:val="18"/>
              </w:rPr>
              <w:tab/>
              <w:t>Prækvalifikation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FB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1C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AD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D28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AE8B55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29B" w14:textId="4D1B20CA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7.45</w:t>
            </w:r>
            <w:r w:rsidRPr="00BD09D8">
              <w:rPr>
                <w:szCs w:val="18"/>
              </w:rPr>
              <w:tab/>
              <w:t>Udbud efter Udbudsloven eller EU-direktiv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8C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2C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37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6EE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74EF94BF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FBF" w14:textId="2E955831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7.46</w:t>
            </w:r>
            <w:r w:rsidRPr="00BD09D8">
              <w:rPr>
                <w:szCs w:val="18"/>
              </w:rPr>
              <w:tab/>
              <w:t>Forhandling efter Udbudsloven eller EU-direktiv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ED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13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C5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015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883BFBB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B9D" w14:textId="113F9B08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7.47</w:t>
            </w:r>
            <w:r w:rsidRPr="00BD09D8">
              <w:rPr>
                <w:szCs w:val="18"/>
              </w:rPr>
              <w:tab/>
              <w:t>ESCO-udbud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2F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C4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81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C9B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5D5DA87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5893" w14:textId="397A2B1A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Andet, p</w:t>
            </w:r>
            <w:r w:rsidRPr="001D3C14">
              <w:rPr>
                <w:rFonts w:ascii="Verdana" w:hAnsi="Verdana"/>
                <w:sz w:val="18"/>
                <w:szCs w:val="18"/>
              </w:rPr>
              <w:t>rojektering og udførelse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5F1F8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08685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4CBA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3C16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1192ABCC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245" w14:textId="3784FAFA" w:rsidR="009A3CA2" w:rsidRPr="001D3C14" w:rsidRDefault="009A3CA2" w:rsidP="00BD09D8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7.48</w:t>
            </w:r>
            <w:r w:rsidRPr="00BD09D8">
              <w:rPr>
                <w:szCs w:val="18"/>
              </w:rPr>
              <w:tab/>
              <w:t>Projektoptimering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A1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B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B4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603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B93CC3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842" w14:textId="033E01CB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7.49</w:t>
            </w:r>
            <w:r w:rsidRPr="00BD09D8">
              <w:rPr>
                <w:szCs w:val="18"/>
              </w:rPr>
              <w:tab/>
              <w:t>Sideordnede/alternative projekter og projektændringer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9D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94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005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A3C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DC46B8A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B09" w14:textId="1D15CA10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7.50</w:t>
            </w:r>
            <w:r w:rsidRPr="00BD09D8">
              <w:rPr>
                <w:szCs w:val="18"/>
              </w:rPr>
              <w:tab/>
              <w:t>Opfyldelse af særlige myndighedskrav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A6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F7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CA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D85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5B6F6B2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E20" w14:textId="60356B9F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7.51</w:t>
            </w:r>
            <w:r w:rsidRPr="00BD09D8">
              <w:rPr>
                <w:szCs w:val="18"/>
              </w:rPr>
              <w:tab/>
              <w:t>Detaljerede tidsplaner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82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B9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3BF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B65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0C01D1C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ECE" w14:textId="6F61CA32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7.52</w:t>
            </w:r>
            <w:r w:rsidRPr="00BD09D8">
              <w:rPr>
                <w:szCs w:val="18"/>
              </w:rPr>
              <w:tab/>
              <w:t>Særlig kvalitetssikring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45D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37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2F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F8B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F65623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4D5" w14:textId="3C687E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7.53</w:t>
            </w:r>
            <w:r w:rsidRPr="00BD09D8">
              <w:rPr>
                <w:szCs w:val="18"/>
              </w:rPr>
              <w:tab/>
              <w:t>Byggeledelse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8E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B8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8E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FF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6CB67331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E18" w14:textId="6B593D0D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7.54</w:t>
            </w:r>
            <w:r w:rsidRPr="00BD09D8">
              <w:rPr>
                <w:szCs w:val="18"/>
              </w:rPr>
              <w:tab/>
              <w:t>Udvidet fagtilsyn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34E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974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6A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511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DE8FC91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CB9" w14:textId="1D53EBAD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7.55</w:t>
            </w:r>
            <w:r w:rsidRPr="00BD09D8">
              <w:rPr>
                <w:szCs w:val="18"/>
              </w:rPr>
              <w:tab/>
              <w:t>Særlige forsøg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AA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43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FB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722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1447E783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94D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Aflevering og drift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39872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0D1B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D1C63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C3F" w14:textId="77777777" w:rsidR="009A3CA2" w:rsidRPr="001D3C14" w:rsidRDefault="009A3CA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A3CA2" w:rsidRPr="001D3C14" w14:paraId="7215E97A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246" w14:textId="62952F9F" w:rsidR="009A3CA2" w:rsidRPr="001D3C14" w:rsidRDefault="009A3CA2" w:rsidP="00BD09D8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7.56</w:t>
            </w:r>
            <w:r w:rsidRPr="00BD09D8">
              <w:rPr>
                <w:szCs w:val="18"/>
              </w:rPr>
              <w:tab/>
              <w:t>Commissioning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E6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AA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51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2E0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39186FCE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6F2" w14:textId="35194FBC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7.57</w:t>
            </w:r>
            <w:r w:rsidRPr="00BD09D8">
              <w:rPr>
                <w:szCs w:val="18"/>
              </w:rPr>
              <w:tab/>
              <w:t>”Som udført”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ADB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E5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BF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5D6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55953366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C3D" w14:textId="17B1798E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7.58</w:t>
            </w:r>
            <w:r w:rsidRPr="00BD09D8">
              <w:rPr>
                <w:szCs w:val="18"/>
              </w:rPr>
              <w:tab/>
              <w:t>Flytteplanlægning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82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B3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3EC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970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53345C4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222" w14:textId="6BD30292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lastRenderedPageBreak/>
              <w:t>7.59</w:t>
            </w:r>
            <w:r w:rsidRPr="00BD09D8">
              <w:rPr>
                <w:szCs w:val="18"/>
              </w:rPr>
              <w:tab/>
              <w:t>Bistand i forbindelse med idriftsætning og drif</w:t>
            </w:r>
            <w:r>
              <w:rPr>
                <w:szCs w:val="18"/>
              </w:rPr>
              <w:t>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31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993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336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FA6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4E8D4A99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73E" w14:textId="018889A4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7.60</w:t>
            </w:r>
            <w:r w:rsidRPr="00BD09D8">
              <w:rPr>
                <w:szCs w:val="18"/>
              </w:rPr>
              <w:tab/>
              <w:t>Facilities management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15A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CA5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A80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29F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3CA2" w:rsidRPr="001D3C14" w14:paraId="04590202" w14:textId="77777777" w:rsidTr="002C6698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B72" w14:textId="09C21FEE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  <w:r w:rsidRPr="00BD09D8">
              <w:rPr>
                <w:szCs w:val="18"/>
              </w:rPr>
              <w:t>7.61</w:t>
            </w:r>
            <w:r w:rsidRPr="00BD09D8">
              <w:rPr>
                <w:szCs w:val="18"/>
              </w:rPr>
              <w:tab/>
              <w:t>5-års eftersyn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269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9B7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AE8" w14:textId="77777777" w:rsidR="009A3CA2" w:rsidRPr="001D3C14" w:rsidRDefault="009A3CA2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C55" w14:textId="77777777" w:rsidR="009A3CA2" w:rsidRPr="001D3C14" w:rsidRDefault="009A3CA2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</w:tbl>
    <w:p w14:paraId="65AEB422" w14:textId="77777777" w:rsidR="00F4127E" w:rsidRPr="001D3C14" w:rsidRDefault="00F4127E" w:rsidP="00F4127E">
      <w:pPr>
        <w:pStyle w:val="Brdtekst"/>
        <w:rPr>
          <w:szCs w:val="18"/>
        </w:rPr>
      </w:pPr>
    </w:p>
    <w:p w14:paraId="7A415909" w14:textId="77777777" w:rsidR="008C23C3" w:rsidRDefault="008C23C3" w:rsidP="00F4127E">
      <w:pPr>
        <w:spacing w:line="240" w:lineRule="auto"/>
        <w:ind w:right="-1419"/>
      </w:pPr>
    </w:p>
    <w:p w14:paraId="3801A28F" w14:textId="77777777" w:rsidR="0061310C" w:rsidRPr="0061310C" w:rsidRDefault="0061310C" w:rsidP="00F4127E">
      <w:pPr>
        <w:ind w:right="-1419"/>
      </w:pPr>
    </w:p>
    <w:sectPr w:rsidR="0061310C" w:rsidRPr="0061310C" w:rsidSect="0015752A">
      <w:headerReference w:type="default" r:id="rId11"/>
      <w:headerReference w:type="first" r:id="rId12"/>
      <w:footerReference w:type="first" r:id="rId13"/>
      <w:pgSz w:w="11906" w:h="16838" w:code="9"/>
      <w:pgMar w:top="2552" w:right="2835" w:bottom="1304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7FC39" w14:textId="77777777" w:rsidR="00C54EDA" w:rsidRDefault="00C54EDA" w:rsidP="003C7914">
      <w:pPr>
        <w:spacing w:line="240" w:lineRule="auto"/>
      </w:pPr>
      <w:r>
        <w:separator/>
      </w:r>
    </w:p>
  </w:endnote>
  <w:endnote w:type="continuationSeparator" w:id="0">
    <w:p w14:paraId="56FAEAD4" w14:textId="77777777" w:rsidR="00C54EDA" w:rsidRDefault="00C54EDA" w:rsidP="003C7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"/>
      <w:gridCol w:w="7427"/>
      <w:gridCol w:w="2325"/>
    </w:tblGrid>
    <w:tr w:rsidR="00D72AD5" w14:paraId="1564C64D" w14:textId="77777777" w:rsidTr="00D72AD5">
      <w:trPr>
        <w:cantSplit/>
        <w:trHeight w:hRule="exact" w:val="284"/>
      </w:trPr>
      <w:tc>
        <w:tcPr>
          <w:tcW w:w="227" w:type="dxa"/>
        </w:tcPr>
        <w:p w14:paraId="105434A9" w14:textId="77777777" w:rsidR="00D72AD5" w:rsidRDefault="00D72AD5">
          <w:pPr>
            <w:pStyle w:val="Sidefod"/>
          </w:pPr>
        </w:p>
      </w:tc>
      <w:tc>
        <w:tcPr>
          <w:tcW w:w="7427" w:type="dxa"/>
        </w:tcPr>
        <w:p w14:paraId="0974F909" w14:textId="77777777" w:rsidR="00D72AD5" w:rsidRDefault="00D72AD5">
          <w:pPr>
            <w:pStyle w:val="Sidefod"/>
          </w:pPr>
        </w:p>
      </w:tc>
      <w:tc>
        <w:tcPr>
          <w:tcW w:w="1928" w:type="dxa"/>
        </w:tcPr>
        <w:p w14:paraId="6782863D" w14:textId="77777777" w:rsidR="00D72AD5" w:rsidRDefault="00D72AD5" w:rsidP="003C7914">
          <w:pPr>
            <w:pStyle w:val="Medlem"/>
          </w:pPr>
          <w:r>
            <w:t>FRI er medlem af</w:t>
          </w:r>
        </w:p>
      </w:tc>
    </w:tr>
    <w:tr w:rsidR="00D72AD5" w14:paraId="2F40054B" w14:textId="77777777" w:rsidTr="00D72AD5">
      <w:trPr>
        <w:cantSplit/>
        <w:trHeight w:hRule="exact" w:val="397"/>
      </w:trPr>
      <w:tc>
        <w:tcPr>
          <w:tcW w:w="227" w:type="dxa"/>
          <w:vAlign w:val="bottom"/>
        </w:tcPr>
        <w:p w14:paraId="56184047" w14:textId="77777777" w:rsidR="00D72AD5" w:rsidRDefault="00D72AD5" w:rsidP="00785689">
          <w:pPr>
            <w:pStyle w:val="Sidefod"/>
          </w:pPr>
          <w:r>
            <w:rPr>
              <w:noProof/>
            </w:rPr>
            <w:drawing>
              <wp:inline distT="0" distB="0" distL="0" distR="0" wp14:anchorId="78193FAA" wp14:editId="7BAC4488">
                <wp:extent cx="104400" cy="90000"/>
                <wp:effectExtent l="0" t="0" r="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RI_mærke_RGB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vAlign w:val="bottom"/>
        </w:tcPr>
        <w:p w14:paraId="7B66C87E" w14:textId="1B12F433" w:rsidR="00D72AD5" w:rsidRDefault="00D72AD5" w:rsidP="00785689">
          <w:pPr>
            <w:pStyle w:val="Sidefod"/>
            <w:ind w:left="57"/>
          </w:pPr>
          <w:r>
            <w:t xml:space="preserve">Foreningen af Rådgivende Ingeniører, FRI </w:t>
          </w:r>
          <w:r>
            <w:sym w:font="Wingdings" w:char="F09E"/>
          </w:r>
          <w:r>
            <w:t xml:space="preserve"> Vesterbrogade 1E, 3. sal </w:t>
          </w:r>
          <w:r>
            <w:sym w:font="Wingdings" w:char="F09E"/>
          </w:r>
          <w:r>
            <w:t xml:space="preserve"> 1620 København V </w:t>
          </w:r>
          <w:r>
            <w:sym w:font="Wingdings" w:char="F09E"/>
          </w:r>
          <w:r>
            <w:t xml:space="preserve"> +45 35 25 37 37 </w:t>
          </w:r>
          <w:r>
            <w:sym w:font="Wingdings" w:char="F09E"/>
          </w:r>
          <w:r>
            <w:t xml:space="preserve"> </w:t>
          </w:r>
          <w:hyperlink r:id="rId2" w:history="1">
            <w:r w:rsidRPr="00785689">
              <w:t>www.frinet.dk</w:t>
            </w:r>
          </w:hyperlink>
          <w:r>
            <w:t xml:space="preserve"> </w:t>
          </w:r>
        </w:p>
      </w:tc>
      <w:tc>
        <w:tcPr>
          <w:tcW w:w="2325" w:type="dxa"/>
          <w:vAlign w:val="bottom"/>
        </w:tcPr>
        <w:p w14:paraId="31268EC6" w14:textId="77777777" w:rsidR="00D72AD5" w:rsidRDefault="00D72AD5" w:rsidP="00D72AD5">
          <w:pPr>
            <w:pStyle w:val="Medlem"/>
            <w:tabs>
              <w:tab w:val="left" w:pos="1381"/>
              <w:tab w:val="left" w:pos="1928"/>
            </w:tabs>
          </w:pPr>
          <w:r>
            <w:rPr>
              <w:noProof/>
            </w:rPr>
            <w:drawing>
              <wp:inline distT="0" distB="0" distL="0" distR="0" wp14:anchorId="1ACE0547" wp14:editId="6CAD2F9C">
                <wp:extent cx="527685" cy="252095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I_logo_basis_RG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drawing>
              <wp:inline distT="0" distB="0" distL="0" distR="0" wp14:anchorId="4B086410" wp14:editId="1BF3A556">
                <wp:extent cx="252095" cy="25209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FCA_logo_GREY_RGB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drawing>
              <wp:inline distT="0" distB="0" distL="0" distR="0" wp14:anchorId="6D1AA0D1" wp14:editId="31986431">
                <wp:extent cx="246889" cy="249937"/>
                <wp:effectExtent l="0" t="0" r="127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idic_lo_RGB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89" cy="249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17CD09" w14:textId="77777777" w:rsidR="003C7914" w:rsidRDefault="003C7914" w:rsidP="003C7914">
    <w:pPr>
      <w:pStyle w:val="MiniPa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EE2CA" w14:textId="77777777" w:rsidR="00C54EDA" w:rsidRDefault="00C54EDA" w:rsidP="003C7914">
      <w:pPr>
        <w:spacing w:line="240" w:lineRule="auto"/>
      </w:pPr>
      <w:r>
        <w:separator/>
      </w:r>
    </w:p>
  </w:footnote>
  <w:footnote w:type="continuationSeparator" w:id="0">
    <w:p w14:paraId="2DFE804F" w14:textId="77777777" w:rsidR="00C54EDA" w:rsidRDefault="00C54EDA" w:rsidP="003C7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9445" w:tblpY="201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9730EF" w14:paraId="75493464" w14:textId="77777777" w:rsidTr="009730EF">
      <w:trPr>
        <w:cantSplit/>
      </w:trPr>
      <w:tc>
        <w:tcPr>
          <w:tcW w:w="1418" w:type="dxa"/>
        </w:tcPr>
        <w:sdt>
          <w:sdtPr>
            <w:alias w:val="Værdi for dokument-id"/>
            <w:tag w:val="_dlc_DocId"/>
            <w:id w:val="-509226698"/>
            <w:lock w:val="contentLocked"/>
            <w:dataBinding w:prefixMappings="xmlns:ns0='http://schemas.microsoft.com/office/2006/metadata/properties' xmlns:ns1='http://www.w3.org/2001/XMLSchema-instance' xmlns:ns2='http://schemas.microsoft.com/office/infopath/2007/PartnerControls' xmlns:ns3='437c4091-0a25-41dd-b61b-441f6e785e24' " w:xpath="/ns0:properties[1]/documentManagement[1]/ns3:_dlc_DocId[1]" w:storeItemID="{F7675CFE-BB49-48E7-B101-DB81E2A704EC}"/>
            <w:text/>
          </w:sdtPr>
          <w:sdtEndPr/>
          <w:sdtContent>
            <w:p w14:paraId="0BF75E2C" w14:textId="77777777" w:rsidR="009730EF" w:rsidRDefault="009730EF" w:rsidP="008016CC">
              <w:pPr>
                <w:pStyle w:val="Meta"/>
              </w:pPr>
              <w:r>
                <w:t>DOKNR-2-2647</w:t>
              </w:r>
            </w:p>
          </w:sdtContent>
        </w:sdt>
        <w:p w14:paraId="2BE46D7E" w14:textId="77777777" w:rsidR="009730EF" w:rsidRDefault="009730EF" w:rsidP="008016CC">
          <w:pPr>
            <w:pStyle w:val="Meta"/>
            <w:tabs>
              <w:tab w:val="clear" w:pos="567"/>
              <w:tab w:val="left" w:pos="397"/>
            </w:tabs>
          </w:pPr>
          <w:r>
            <w:t xml:space="preserve">Side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af </w:t>
          </w:r>
          <w:r w:rsidR="00C54EDA">
            <w:fldChar w:fldCharType="begin"/>
          </w:r>
          <w:r w:rsidR="00C54EDA">
            <w:instrText xml:space="preserve"> NUMPAGES  \* Arabic  \* MERGEFORMAT </w:instrText>
          </w:r>
          <w:r w:rsidR="00C54EDA">
            <w:fldChar w:fldCharType="separate"/>
          </w:r>
          <w:r>
            <w:t>2</w:t>
          </w:r>
          <w:r w:rsidR="00C54EDA">
            <w:fldChar w:fldCharType="end"/>
          </w:r>
        </w:p>
      </w:tc>
    </w:tr>
  </w:tbl>
  <w:p w14:paraId="146BD452" w14:textId="77777777" w:rsidR="00BF3A31" w:rsidRDefault="00BF3A31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7ADAD6" wp14:editId="3D29EE74">
          <wp:simplePos x="0" y="0"/>
          <wp:positionH relativeFrom="page">
            <wp:posOffset>6012815</wp:posOffset>
          </wp:positionH>
          <wp:positionV relativeFrom="paragraph">
            <wp:posOffset>-3858</wp:posOffset>
          </wp:positionV>
          <wp:extent cx="792000" cy="640800"/>
          <wp:effectExtent l="0" t="0" r="825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I_logo_RGB_DK_lodret_side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ED379" w14:textId="77777777" w:rsidR="003C7914" w:rsidRDefault="00BF3A31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DA026" wp14:editId="7BE59AA2">
          <wp:simplePos x="0" y="0"/>
          <wp:positionH relativeFrom="page">
            <wp:posOffset>0</wp:posOffset>
          </wp:positionH>
          <wp:positionV relativeFrom="margin">
            <wp:posOffset>0</wp:posOffset>
          </wp:positionV>
          <wp:extent cx="471600" cy="363600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RI_pil_brevd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6A27F9" wp14:editId="2D8C3D52">
          <wp:simplePos x="0" y="0"/>
          <wp:positionH relativeFrom="page">
            <wp:posOffset>6012815</wp:posOffset>
          </wp:positionH>
          <wp:positionV relativeFrom="paragraph">
            <wp:posOffset>-4445</wp:posOffset>
          </wp:positionV>
          <wp:extent cx="1054800" cy="8532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I_logo_RGB_DK_lodret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9866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08B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568E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9F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EC951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28C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4CD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C603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A63B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EC76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3959"/>
    <w:multiLevelType w:val="multilevel"/>
    <w:tmpl w:val="E28480C2"/>
    <w:numStyleLink w:val="FRIpunktopstilling"/>
  </w:abstractNum>
  <w:abstractNum w:abstractNumId="11" w15:restartNumberingAfterBreak="0">
    <w:nsid w:val="11FF26A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8D27C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A56CF8"/>
    <w:multiLevelType w:val="multilevel"/>
    <w:tmpl w:val="1F486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2382E"/>
    <w:multiLevelType w:val="multilevel"/>
    <w:tmpl w:val="E28480C2"/>
    <w:styleLink w:val="FRIpunktopstilling"/>
    <w:lvl w:ilvl="0">
      <w:start w:val="1"/>
      <w:numFmt w:val="bullet"/>
      <w:lvlText w:val="•"/>
      <w:lvlJc w:val="left"/>
      <w:pPr>
        <w:ind w:left="198" w:hanging="198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396" w:hanging="198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594" w:hanging="198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5" w15:restartNumberingAfterBreak="0">
    <w:nsid w:val="1B3866B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FA0B01"/>
    <w:multiLevelType w:val="multilevel"/>
    <w:tmpl w:val="F65CC8A8"/>
    <w:styleLink w:val="FRItalopstilling"/>
    <w:lvl w:ilvl="0">
      <w:start w:val="1"/>
      <w:numFmt w:val="decimal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396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594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7" w15:restartNumberingAfterBreak="0">
    <w:nsid w:val="240A4851"/>
    <w:multiLevelType w:val="multilevel"/>
    <w:tmpl w:val="F65CC8A8"/>
    <w:numStyleLink w:val="FRItalopstilling"/>
  </w:abstractNum>
  <w:abstractNum w:abstractNumId="18" w15:restartNumberingAfterBreak="0">
    <w:nsid w:val="241873F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A565B27"/>
    <w:multiLevelType w:val="multilevel"/>
    <w:tmpl w:val="1E54D582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54E239F"/>
    <w:multiLevelType w:val="multilevel"/>
    <w:tmpl w:val="E28480C2"/>
    <w:numStyleLink w:val="FRIpunktopstilling"/>
  </w:abstractNum>
  <w:abstractNum w:abstractNumId="21" w15:restartNumberingAfterBreak="0">
    <w:nsid w:val="49103FB4"/>
    <w:multiLevelType w:val="multilevel"/>
    <w:tmpl w:val="5BDA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103B6"/>
    <w:multiLevelType w:val="multilevel"/>
    <w:tmpl w:val="F65CC8A8"/>
    <w:numStyleLink w:val="FRItalopstilling"/>
  </w:abstractNum>
  <w:abstractNum w:abstractNumId="23" w15:restartNumberingAfterBreak="0">
    <w:nsid w:val="6A674670"/>
    <w:multiLevelType w:val="hybridMultilevel"/>
    <w:tmpl w:val="D1287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84175"/>
    <w:multiLevelType w:val="multilevel"/>
    <w:tmpl w:val="F65CC8A8"/>
    <w:numStyleLink w:val="FRItalopstilling"/>
  </w:abstractNum>
  <w:abstractNum w:abstractNumId="25" w15:restartNumberingAfterBreak="0">
    <w:nsid w:val="7CAC2942"/>
    <w:multiLevelType w:val="hybridMultilevel"/>
    <w:tmpl w:val="045A2990"/>
    <w:lvl w:ilvl="0" w:tplc="B34E5F7E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C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25E66"/>
    <w:multiLevelType w:val="hybridMultilevel"/>
    <w:tmpl w:val="555059AE"/>
    <w:lvl w:ilvl="0" w:tplc="0D38A186">
      <w:start w:val="1"/>
      <w:numFmt w:val="bullet"/>
      <w:pStyle w:val="Punktopstilling2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  <w:num w:numId="19">
    <w:abstractNumId w:val="22"/>
  </w:num>
  <w:num w:numId="20">
    <w:abstractNumId w:val="24"/>
  </w:num>
  <w:num w:numId="21">
    <w:abstractNumId w:val="20"/>
  </w:num>
  <w:num w:numId="22">
    <w:abstractNumId w:val="17"/>
  </w:num>
  <w:num w:numId="23">
    <w:abstractNumId w:val="25"/>
  </w:num>
  <w:num w:numId="24">
    <w:abstractNumId w:val="23"/>
  </w:num>
  <w:num w:numId="25">
    <w:abstractNumId w:val="13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38"/>
    <w:rsid w:val="00013575"/>
    <w:rsid w:val="00032D5C"/>
    <w:rsid w:val="0006204E"/>
    <w:rsid w:val="0009203D"/>
    <w:rsid w:val="000A64E6"/>
    <w:rsid w:val="000D60FC"/>
    <w:rsid w:val="000E0DAC"/>
    <w:rsid w:val="00106A2C"/>
    <w:rsid w:val="0011037D"/>
    <w:rsid w:val="0011558C"/>
    <w:rsid w:val="0015752A"/>
    <w:rsid w:val="0015794B"/>
    <w:rsid w:val="001735AF"/>
    <w:rsid w:val="00177080"/>
    <w:rsid w:val="00187175"/>
    <w:rsid w:val="001D6436"/>
    <w:rsid w:val="00210FB4"/>
    <w:rsid w:val="00222060"/>
    <w:rsid w:val="00225D18"/>
    <w:rsid w:val="002461F4"/>
    <w:rsid w:val="00257B4E"/>
    <w:rsid w:val="002A2097"/>
    <w:rsid w:val="002B459C"/>
    <w:rsid w:val="002C6698"/>
    <w:rsid w:val="00303512"/>
    <w:rsid w:val="00304F7D"/>
    <w:rsid w:val="00325917"/>
    <w:rsid w:val="00333DE1"/>
    <w:rsid w:val="00366A63"/>
    <w:rsid w:val="00372B2D"/>
    <w:rsid w:val="003A1C2B"/>
    <w:rsid w:val="003C7914"/>
    <w:rsid w:val="003E45D1"/>
    <w:rsid w:val="003E686E"/>
    <w:rsid w:val="0041178D"/>
    <w:rsid w:val="00466A1E"/>
    <w:rsid w:val="00492910"/>
    <w:rsid w:val="00496869"/>
    <w:rsid w:val="004C70A4"/>
    <w:rsid w:val="004D279C"/>
    <w:rsid w:val="004E5E9E"/>
    <w:rsid w:val="004F604F"/>
    <w:rsid w:val="005235C7"/>
    <w:rsid w:val="00566089"/>
    <w:rsid w:val="0057711D"/>
    <w:rsid w:val="00577166"/>
    <w:rsid w:val="00582797"/>
    <w:rsid w:val="005844DD"/>
    <w:rsid w:val="00586C25"/>
    <w:rsid w:val="005A1EC8"/>
    <w:rsid w:val="005A3BAA"/>
    <w:rsid w:val="005A69B3"/>
    <w:rsid w:val="00601044"/>
    <w:rsid w:val="0061310C"/>
    <w:rsid w:val="0063757C"/>
    <w:rsid w:val="00646D64"/>
    <w:rsid w:val="006472FE"/>
    <w:rsid w:val="0066488D"/>
    <w:rsid w:val="006727A9"/>
    <w:rsid w:val="00724030"/>
    <w:rsid w:val="00734085"/>
    <w:rsid w:val="007610BE"/>
    <w:rsid w:val="00785689"/>
    <w:rsid w:val="007E0879"/>
    <w:rsid w:val="007E301E"/>
    <w:rsid w:val="007F019B"/>
    <w:rsid w:val="00816501"/>
    <w:rsid w:val="0083018E"/>
    <w:rsid w:val="00842C33"/>
    <w:rsid w:val="0088292B"/>
    <w:rsid w:val="00890671"/>
    <w:rsid w:val="008C0F35"/>
    <w:rsid w:val="008C23C3"/>
    <w:rsid w:val="008D0405"/>
    <w:rsid w:val="008E4EC7"/>
    <w:rsid w:val="00920E75"/>
    <w:rsid w:val="009334EF"/>
    <w:rsid w:val="0095460E"/>
    <w:rsid w:val="0096187A"/>
    <w:rsid w:val="0097159A"/>
    <w:rsid w:val="009730EF"/>
    <w:rsid w:val="00974367"/>
    <w:rsid w:val="00983871"/>
    <w:rsid w:val="009A3CA2"/>
    <w:rsid w:val="009C68AD"/>
    <w:rsid w:val="00A262E7"/>
    <w:rsid w:val="00A511EB"/>
    <w:rsid w:val="00A74452"/>
    <w:rsid w:val="00A944E9"/>
    <w:rsid w:val="00A9631A"/>
    <w:rsid w:val="00AC1B3C"/>
    <w:rsid w:val="00B15CED"/>
    <w:rsid w:val="00B23B09"/>
    <w:rsid w:val="00B6690C"/>
    <w:rsid w:val="00B8773E"/>
    <w:rsid w:val="00BA1E32"/>
    <w:rsid w:val="00BD09D8"/>
    <w:rsid w:val="00BF3A31"/>
    <w:rsid w:val="00C54EDA"/>
    <w:rsid w:val="00C56410"/>
    <w:rsid w:val="00C6083E"/>
    <w:rsid w:val="00C6178E"/>
    <w:rsid w:val="00CA477B"/>
    <w:rsid w:val="00D03BCC"/>
    <w:rsid w:val="00D154FA"/>
    <w:rsid w:val="00D16F6A"/>
    <w:rsid w:val="00D65D64"/>
    <w:rsid w:val="00D72AD5"/>
    <w:rsid w:val="00D74E18"/>
    <w:rsid w:val="00D90FD5"/>
    <w:rsid w:val="00DA146C"/>
    <w:rsid w:val="00DC7CBD"/>
    <w:rsid w:val="00DE065B"/>
    <w:rsid w:val="00DF0138"/>
    <w:rsid w:val="00DF2B7B"/>
    <w:rsid w:val="00E04638"/>
    <w:rsid w:val="00E11DD8"/>
    <w:rsid w:val="00E15B8C"/>
    <w:rsid w:val="00E223D0"/>
    <w:rsid w:val="00E40A3F"/>
    <w:rsid w:val="00E44557"/>
    <w:rsid w:val="00EC620B"/>
    <w:rsid w:val="00EE1A64"/>
    <w:rsid w:val="00F1627D"/>
    <w:rsid w:val="00F20E49"/>
    <w:rsid w:val="00F23F0D"/>
    <w:rsid w:val="00F35961"/>
    <w:rsid w:val="00F4127E"/>
    <w:rsid w:val="00F654CD"/>
    <w:rsid w:val="00F67833"/>
    <w:rsid w:val="00FB2C7A"/>
    <w:rsid w:val="00FB755A"/>
    <w:rsid w:val="00FC3135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175FD"/>
  <w15:chartTrackingRefBased/>
  <w15:docId w15:val="{9F14EB51-4907-4F24-8343-3CF4D8F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0C"/>
    <w:pPr>
      <w:spacing w:line="274" w:lineRule="atLeast"/>
    </w:pPr>
    <w:rPr>
      <w:rFonts w:ascii="Georgia Pro" w:hAnsi="Georgia Pro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10C"/>
    <w:pPr>
      <w:keepNext/>
      <w:keepLines/>
      <w:suppressAutoHyphens/>
      <w:spacing w:before="283" w:after="113" w:line="300" w:lineRule="atLeast"/>
      <w:outlineLvl w:val="0"/>
    </w:pPr>
    <w:rPr>
      <w:rFonts w:asciiTheme="majorHAnsi" w:eastAsiaTheme="majorEastAsia" w:hAnsiTheme="majorHAnsi" w:cstheme="majorBidi"/>
      <w:b/>
      <w:color w:val="3F3F3F" w:themeColor="text2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1310C"/>
    <w:pPr>
      <w:keepNext/>
      <w:keepLines/>
      <w:suppressAutoHyphens/>
      <w:spacing w:before="283" w:after="57" w:line="280" w:lineRule="atLeast"/>
      <w:outlineLvl w:val="1"/>
    </w:pPr>
    <w:rPr>
      <w:rFonts w:asciiTheme="majorHAnsi" w:eastAsiaTheme="majorEastAsia" w:hAnsiTheme="majorHAnsi" w:cstheme="majorBidi"/>
      <w:b/>
      <w:color w:val="3F3F3F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1310C"/>
    <w:pPr>
      <w:keepNext/>
      <w:keepLines/>
      <w:suppressAutoHyphens/>
      <w:spacing w:before="255"/>
      <w:outlineLvl w:val="2"/>
    </w:pPr>
    <w:rPr>
      <w:rFonts w:asciiTheme="majorHAnsi" w:eastAsiaTheme="majorEastAsia" w:hAnsiTheme="majorHAnsi" w:cstheme="majorBidi"/>
      <w:b/>
      <w:color w:val="3F3F3F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F23F0D"/>
    <w:pPr>
      <w:keepNext/>
      <w:keepLines/>
      <w:suppressAutoHyphens/>
      <w:outlineLvl w:val="3"/>
    </w:pPr>
    <w:rPr>
      <w:rFonts w:asciiTheme="majorHAnsi" w:eastAsiaTheme="majorEastAsia" w:hAnsiTheme="majorHAnsi" w:cstheme="majorBidi"/>
      <w:b/>
      <w:i/>
      <w:iCs/>
      <w:color w:val="3F3F3F" w:themeColor="text2"/>
      <w:sz w:val="17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22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D4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2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E22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32E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E22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E22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2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22060"/>
    <w:rPr>
      <w:rFonts w:asciiTheme="majorHAnsi" w:eastAsiaTheme="majorEastAsia" w:hAnsiTheme="majorHAnsi" w:cstheme="majorBidi"/>
      <w:b/>
      <w:i/>
      <w:iCs/>
      <w:color w:val="3F3F3F" w:themeColor="text2"/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23D0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23D0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E223D0"/>
  </w:style>
  <w:style w:type="paragraph" w:styleId="Bloktekst">
    <w:name w:val="Block Text"/>
    <w:basedOn w:val="Normal"/>
    <w:uiPriority w:val="99"/>
    <w:semiHidden/>
    <w:unhideWhenUsed/>
    <w:rsid w:val="00E223D0"/>
    <w:pPr>
      <w:pBdr>
        <w:top w:val="single" w:sz="2" w:space="10" w:color="00A75D" w:themeColor="accent1"/>
        <w:left w:val="single" w:sz="2" w:space="10" w:color="00A75D" w:themeColor="accent1"/>
        <w:bottom w:val="single" w:sz="2" w:space="10" w:color="00A75D" w:themeColor="accent1"/>
        <w:right w:val="single" w:sz="2" w:space="10" w:color="00A75D" w:themeColor="accent1"/>
      </w:pBdr>
      <w:ind w:left="1152" w:right="1152"/>
    </w:pPr>
    <w:rPr>
      <w:rFonts w:eastAsiaTheme="minorEastAsia" w:cstheme="minorBidi"/>
      <w:i/>
      <w:iCs/>
      <w:color w:val="00A75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E223D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223D0"/>
    <w:rPr>
      <w:rFonts w:asciiTheme="minorHAnsi" w:hAnsiTheme="minorHAns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223D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223D0"/>
    <w:rPr>
      <w:rFonts w:asciiTheme="minorHAnsi" w:hAnsiTheme="minorHAns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223D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223D0"/>
    <w:rPr>
      <w:rFonts w:asciiTheme="minorHAnsi" w:hAnsiTheme="minorHAnsi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223D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223D0"/>
    <w:rPr>
      <w:rFonts w:asciiTheme="minorHAnsi" w:hAnsiTheme="minorHAns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223D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223D0"/>
    <w:rPr>
      <w:rFonts w:asciiTheme="minorHAnsi" w:hAnsiTheme="minorHAns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223D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223D0"/>
    <w:rPr>
      <w:rFonts w:asciiTheme="minorHAnsi" w:hAnsiTheme="minorHAns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223D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223D0"/>
    <w:rPr>
      <w:rFonts w:asciiTheme="minorHAnsi" w:hAnsiTheme="minorHAns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223D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223D0"/>
    <w:rPr>
      <w:rFonts w:asciiTheme="minorHAnsi" w:hAnsiTheme="minorHAnsi"/>
      <w:sz w:val="16"/>
      <w:szCs w:val="16"/>
    </w:rPr>
  </w:style>
  <w:style w:type="character" w:styleId="Bogenstitel">
    <w:name w:val="Book Title"/>
    <w:basedOn w:val="Standardskrifttypeiafsnit"/>
    <w:uiPriority w:val="33"/>
    <w:rsid w:val="00E223D0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E223D0"/>
    <w:pPr>
      <w:spacing w:after="200"/>
    </w:pPr>
    <w:rPr>
      <w:i/>
      <w:iCs/>
      <w:color w:val="3F3F3F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223D0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223D0"/>
    <w:rPr>
      <w:rFonts w:asciiTheme="minorHAnsi" w:hAnsi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223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223D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223D0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23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23D0"/>
    <w:rPr>
      <w:rFonts w:asciiTheme="minorHAnsi" w:hAnsiTheme="minorHAnsi"/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223D0"/>
  </w:style>
  <w:style w:type="character" w:customStyle="1" w:styleId="DatoTegn">
    <w:name w:val="Dato Tegn"/>
    <w:basedOn w:val="Standardskrifttypeiafsnit"/>
    <w:link w:val="Dato"/>
    <w:uiPriority w:val="99"/>
    <w:semiHidden/>
    <w:rsid w:val="00E223D0"/>
    <w:rPr>
      <w:rFonts w:asciiTheme="minorHAnsi" w:hAnsiTheme="minorHAnsi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23D0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23D0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223D0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223D0"/>
    <w:rPr>
      <w:rFonts w:asciiTheme="minorHAnsi" w:hAnsiTheme="minorHAnsi"/>
    </w:rPr>
  </w:style>
  <w:style w:type="character" w:styleId="Fremhv">
    <w:name w:val="Emphasis"/>
    <w:basedOn w:val="Standardskrifttypeiafsnit"/>
    <w:uiPriority w:val="20"/>
    <w:rsid w:val="00E223D0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E223D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223D0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223D0"/>
    <w:rPr>
      <w:rFonts w:asciiTheme="minorHAnsi" w:hAnsiTheme="minorHAnsi"/>
    </w:rPr>
  </w:style>
  <w:style w:type="paragraph" w:styleId="Modtageradresse">
    <w:name w:val="envelope address"/>
    <w:basedOn w:val="Normal"/>
    <w:uiPriority w:val="99"/>
    <w:semiHidden/>
    <w:unhideWhenUsed/>
    <w:rsid w:val="00E223D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E223D0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unhideWhenUsed/>
    <w:rsid w:val="00E223D0"/>
    <w:rPr>
      <w:color w:val="212121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61310C"/>
    <w:pPr>
      <w:tabs>
        <w:tab w:val="center" w:pos="4680"/>
        <w:tab w:val="right" w:pos="9360"/>
      </w:tabs>
      <w:spacing w:line="160" w:lineRule="atLeast"/>
    </w:pPr>
    <w:rPr>
      <w:rFonts w:asciiTheme="majorHAnsi" w:hAnsiTheme="majorHAnsi"/>
      <w:color w:val="3F3F3F" w:themeColor="text2"/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61310C"/>
    <w:rPr>
      <w:rFonts w:asciiTheme="majorHAnsi" w:hAnsiTheme="majorHAnsi"/>
      <w:color w:val="3F3F3F" w:themeColor="text2"/>
      <w:sz w:val="13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23D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223D0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223D0"/>
    <w:rPr>
      <w:rFonts w:asciiTheme="minorHAnsi" w:hAnsiTheme="minorHAnsi"/>
    </w:rPr>
  </w:style>
  <w:style w:type="character" w:styleId="Hashtag">
    <w:name w:val="Hashtag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223D0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23D0"/>
    <w:rPr>
      <w:rFonts w:asciiTheme="minorHAnsi" w:hAnsiTheme="minorHAns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23D0"/>
    <w:rPr>
      <w:rFonts w:asciiTheme="majorHAnsi" w:eastAsiaTheme="majorEastAsia" w:hAnsiTheme="majorHAnsi" w:cstheme="majorBidi"/>
      <w:color w:val="007D4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23D0"/>
    <w:rPr>
      <w:rFonts w:asciiTheme="majorHAnsi" w:eastAsiaTheme="majorEastAsia" w:hAnsiTheme="majorHAnsi" w:cstheme="majorBidi"/>
      <w:color w:val="00532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23D0"/>
    <w:rPr>
      <w:rFonts w:asciiTheme="majorHAnsi" w:eastAsiaTheme="majorEastAsia" w:hAnsiTheme="majorHAnsi" w:cstheme="majorBidi"/>
      <w:i/>
      <w:iCs/>
      <w:color w:val="00532E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23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2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E223D0"/>
  </w:style>
  <w:style w:type="paragraph" w:styleId="HTML-adresse">
    <w:name w:val="HTML Address"/>
    <w:basedOn w:val="Normal"/>
    <w:link w:val="HTML-adresseTegn"/>
    <w:uiPriority w:val="99"/>
    <w:semiHidden/>
    <w:unhideWhenUsed/>
    <w:rsid w:val="00E223D0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223D0"/>
    <w:rPr>
      <w:rFonts w:asciiTheme="minorHAnsi" w:hAnsiTheme="minorHAns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E223D0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E223D0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223D0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223D0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E223D0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E223D0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E223D0"/>
    <w:rPr>
      <w:color w:val="006E5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223D0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223D0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223D0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223D0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223D0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223D0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223D0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223D0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223D0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223D0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E223D0"/>
    <w:rPr>
      <w:i/>
      <w:iCs/>
      <w:color w:val="00A75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E223D0"/>
    <w:pPr>
      <w:pBdr>
        <w:top w:val="single" w:sz="4" w:space="10" w:color="00A75D" w:themeColor="accent1"/>
        <w:bottom w:val="single" w:sz="4" w:space="10" w:color="00A75D" w:themeColor="accent1"/>
      </w:pBdr>
      <w:spacing w:before="360" w:after="360"/>
      <w:ind w:left="864" w:right="864"/>
      <w:jc w:val="center"/>
    </w:pPr>
    <w:rPr>
      <w:i/>
      <w:iCs/>
      <w:color w:val="00A75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23D0"/>
    <w:rPr>
      <w:rFonts w:asciiTheme="minorHAnsi" w:hAnsiTheme="minorHAnsi"/>
      <w:i/>
      <w:iCs/>
      <w:color w:val="00A75D" w:themeColor="accent1"/>
    </w:rPr>
  </w:style>
  <w:style w:type="character" w:styleId="Kraftighenvisning">
    <w:name w:val="Intense Reference"/>
    <w:basedOn w:val="Standardskrifttypeiafsnit"/>
    <w:uiPriority w:val="32"/>
    <w:rsid w:val="00E223D0"/>
    <w:rPr>
      <w:b/>
      <w:bCs/>
      <w:smallCaps/>
      <w:color w:val="00A75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E223D0"/>
  </w:style>
  <w:style w:type="paragraph" w:styleId="Liste">
    <w:name w:val="List"/>
    <w:basedOn w:val="Normal"/>
    <w:uiPriority w:val="99"/>
    <w:semiHidden/>
    <w:unhideWhenUsed/>
    <w:rsid w:val="00E223D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223D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223D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223D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223D0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223D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223D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223D0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223D0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223D0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223D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223D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223D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223D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223D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223D0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223D0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223D0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223D0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223D0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E223D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E22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223D0"/>
    <w:rPr>
      <w:rFonts w:ascii="Consolas" w:hAnsi="Consolas"/>
    </w:rPr>
  </w:style>
  <w:style w:type="character" w:styleId="Omtal">
    <w:name w:val="Mention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22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22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E223D0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E223D0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223D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223D0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223D0"/>
    <w:rPr>
      <w:rFonts w:asciiTheme="minorHAnsi" w:hAnsiTheme="minorHAnsi"/>
    </w:rPr>
  </w:style>
  <w:style w:type="character" w:styleId="Sidetal">
    <w:name w:val="page number"/>
    <w:basedOn w:val="Standardskrifttypeiafsnit"/>
    <w:uiPriority w:val="99"/>
    <w:semiHidden/>
    <w:unhideWhenUsed/>
    <w:rsid w:val="00E223D0"/>
  </w:style>
  <w:style w:type="character" w:styleId="Pladsholdertekst">
    <w:name w:val="Placeholder Text"/>
    <w:basedOn w:val="Standardskrifttypeiafsnit"/>
    <w:uiPriority w:val="99"/>
    <w:semiHidden/>
    <w:rsid w:val="00E223D0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23D0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223D0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22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23D0"/>
    <w:rPr>
      <w:rFonts w:asciiTheme="minorHAnsi" w:hAnsiTheme="minorHAnsi"/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223D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223D0"/>
    <w:rPr>
      <w:rFonts w:asciiTheme="minorHAnsi" w:hAnsiTheme="minorHAns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223D0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223D0"/>
    <w:rPr>
      <w:rFonts w:asciiTheme="minorHAnsi" w:hAnsiTheme="minorHAnsi"/>
    </w:rPr>
  </w:style>
  <w:style w:type="character" w:styleId="SmartHyperlink">
    <w:name w:val="Smart Hyperlink"/>
    <w:basedOn w:val="Standardskrifttypeiafsnit"/>
    <w:uiPriority w:val="99"/>
    <w:semiHidden/>
    <w:unhideWhenUsed/>
    <w:rsid w:val="00E223D0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character" w:styleId="Strk">
    <w:name w:val="Strong"/>
    <w:basedOn w:val="Standardskrifttypeiafsnit"/>
    <w:uiPriority w:val="22"/>
    <w:rsid w:val="00E223D0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E22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23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rsid w:val="00E223D0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E223D0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223D0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223D0"/>
  </w:style>
  <w:style w:type="paragraph" w:styleId="Titel">
    <w:name w:val="Title"/>
    <w:basedOn w:val="Normal"/>
    <w:link w:val="TitelTegn"/>
    <w:uiPriority w:val="10"/>
    <w:qFormat/>
    <w:rsid w:val="00D03BCC"/>
    <w:pPr>
      <w:suppressAutoHyphens/>
      <w:spacing w:after="180" w:line="320" w:lineRule="atLeast"/>
      <w:contextualSpacing/>
    </w:pPr>
    <w:rPr>
      <w:rFonts w:asciiTheme="majorHAnsi" w:eastAsiaTheme="majorEastAsia" w:hAnsiTheme="majorHAnsi" w:cstheme="majorBidi"/>
      <w:b/>
      <w:color w:val="3F3F3F" w:themeColor="text2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BCC"/>
    <w:rPr>
      <w:rFonts w:asciiTheme="majorHAnsi" w:eastAsiaTheme="majorEastAsia" w:hAnsiTheme="majorHAnsi" w:cstheme="majorBidi"/>
      <w:b/>
      <w:color w:val="3F3F3F" w:themeColor="text2"/>
      <w:sz w:val="28"/>
      <w:szCs w:val="5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22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223D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E223D0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E223D0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E223D0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E223D0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E223D0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E223D0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E223D0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E223D0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E223D0"/>
    <w:pPr>
      <w:suppressAutoHyphens w:val="0"/>
      <w:outlineLvl w:val="9"/>
    </w:pPr>
  </w:style>
  <w:style w:type="character" w:styleId="Ulstomtale">
    <w:name w:val="Unresolved Mention"/>
    <w:basedOn w:val="Standardskrifttypeiafsnit"/>
    <w:uiPriority w:val="99"/>
    <w:semiHidden/>
    <w:unhideWhenUsed/>
    <w:rsid w:val="00E223D0"/>
    <w:rPr>
      <w:color w:val="605E5C"/>
      <w:shd w:val="clear" w:color="auto" w:fill="E1DFDD"/>
    </w:rPr>
  </w:style>
  <w:style w:type="paragraph" w:customStyle="1" w:styleId="O1udennummer">
    <w:name w:val="O1 uden nummer"/>
    <w:basedOn w:val="Overskrift1"/>
    <w:next w:val="Normal"/>
    <w:rsid w:val="0011558C"/>
  </w:style>
  <w:style w:type="paragraph" w:customStyle="1" w:styleId="O2udennummer">
    <w:name w:val="O2 uden nummer"/>
    <w:basedOn w:val="Overskrift2"/>
    <w:next w:val="Normal"/>
    <w:rsid w:val="0011558C"/>
  </w:style>
  <w:style w:type="paragraph" w:customStyle="1" w:styleId="O3udennummer">
    <w:name w:val="O3 uden nummer"/>
    <w:basedOn w:val="Overskrift3"/>
    <w:rsid w:val="0011558C"/>
  </w:style>
  <w:style w:type="paragraph" w:customStyle="1" w:styleId="O4udennummer">
    <w:name w:val="O4 uden nummer"/>
    <w:basedOn w:val="Overskrift4"/>
    <w:rsid w:val="0011558C"/>
  </w:style>
  <w:style w:type="paragraph" w:customStyle="1" w:styleId="Punkttype">
    <w:name w:val="Punkttype"/>
    <w:basedOn w:val="Normal"/>
    <w:next w:val="Normal"/>
    <w:rsid w:val="00D16F6A"/>
    <w:pPr>
      <w:spacing w:after="113"/>
    </w:pPr>
    <w:rPr>
      <w:i/>
      <w:sz w:val="16"/>
    </w:rPr>
  </w:style>
  <w:style w:type="paragraph" w:customStyle="1" w:styleId="Punkttypeindrykket">
    <w:name w:val="Punkttype_indrykket"/>
    <w:basedOn w:val="Punkttype"/>
    <w:next w:val="Normal"/>
    <w:rsid w:val="00E44557"/>
    <w:pPr>
      <w:ind w:left="794"/>
    </w:pPr>
  </w:style>
  <w:style w:type="paragraph" w:customStyle="1" w:styleId="Doktype">
    <w:name w:val="Doktype"/>
    <w:basedOn w:val="Normal"/>
    <w:next w:val="Titel"/>
    <w:rsid w:val="0061310C"/>
    <w:pPr>
      <w:suppressAutoHyphens/>
      <w:spacing w:after="170" w:line="280" w:lineRule="atLeast"/>
    </w:pPr>
    <w:rPr>
      <w:rFonts w:asciiTheme="majorHAnsi" w:hAnsiTheme="majorHAnsi"/>
      <w:caps/>
      <w:color w:val="8E8E8D"/>
      <w:sz w:val="24"/>
    </w:rPr>
  </w:style>
  <w:style w:type="paragraph" w:customStyle="1" w:styleId="Medlem">
    <w:name w:val="Medlem"/>
    <w:basedOn w:val="Normal"/>
    <w:rsid w:val="0061310C"/>
    <w:pPr>
      <w:spacing w:line="160" w:lineRule="atLeast"/>
      <w:ind w:left="397"/>
    </w:pPr>
    <w:rPr>
      <w:rFonts w:asciiTheme="majorHAnsi" w:hAnsiTheme="majorHAnsi"/>
      <w:color w:val="8E8E8D"/>
      <w:sz w:val="13"/>
    </w:rPr>
  </w:style>
  <w:style w:type="paragraph" w:customStyle="1" w:styleId="Meta">
    <w:name w:val="Meta"/>
    <w:basedOn w:val="Normal"/>
    <w:rsid w:val="0061310C"/>
    <w:pPr>
      <w:tabs>
        <w:tab w:val="left" w:pos="567"/>
      </w:tabs>
      <w:spacing w:line="200" w:lineRule="atLeast"/>
    </w:pPr>
    <w:rPr>
      <w:rFonts w:asciiTheme="majorHAnsi" w:hAnsiTheme="majorHAnsi"/>
      <w:noProof/>
      <w:sz w:val="14"/>
    </w:rPr>
  </w:style>
  <w:style w:type="table" w:styleId="Tabel-Gitter">
    <w:name w:val="Table Grid"/>
    <w:basedOn w:val="Tabel-Normal"/>
    <w:uiPriority w:val="59"/>
    <w:rsid w:val="003C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Para">
    <w:name w:val="MiniPara"/>
    <w:basedOn w:val="Normal"/>
    <w:rsid w:val="003C7914"/>
    <w:pPr>
      <w:spacing w:line="20" w:lineRule="exact"/>
    </w:pPr>
    <w:rPr>
      <w:sz w:val="2"/>
    </w:rPr>
  </w:style>
  <w:style w:type="numbering" w:customStyle="1" w:styleId="FRIpunktopstilling">
    <w:name w:val="FRI punktopstilling"/>
    <w:uiPriority w:val="99"/>
    <w:rsid w:val="0063757C"/>
    <w:pPr>
      <w:numPr>
        <w:numId w:val="16"/>
      </w:numPr>
    </w:pPr>
  </w:style>
  <w:style w:type="numbering" w:customStyle="1" w:styleId="FRItalopstilling">
    <w:name w:val="FRI talopstilling"/>
    <w:uiPriority w:val="99"/>
    <w:rsid w:val="002B459C"/>
    <w:pPr>
      <w:numPr>
        <w:numId w:val="18"/>
      </w:numPr>
    </w:pPr>
  </w:style>
  <w:style w:type="paragraph" w:customStyle="1" w:styleId="Internmodtager">
    <w:name w:val="Intern_modtager"/>
    <w:basedOn w:val="Normal"/>
    <w:next w:val="Normal"/>
    <w:rsid w:val="00FF4A1A"/>
    <w:pPr>
      <w:spacing w:after="113"/>
    </w:pPr>
  </w:style>
  <w:style w:type="paragraph" w:customStyle="1" w:styleId="Punktopstilling">
    <w:name w:val="Punktopstilling"/>
    <w:basedOn w:val="Normal"/>
    <w:qFormat/>
    <w:rsid w:val="00FF4A1A"/>
    <w:pPr>
      <w:numPr>
        <w:numId w:val="23"/>
      </w:numPr>
      <w:spacing w:after="170"/>
      <w:ind w:left="360"/>
      <w:contextualSpacing/>
    </w:pPr>
  </w:style>
  <w:style w:type="paragraph" w:customStyle="1" w:styleId="Punktopstilling2">
    <w:name w:val="Punktopstilling 2"/>
    <w:basedOn w:val="Punktopstilling"/>
    <w:rsid w:val="00FF4A1A"/>
    <w:pPr>
      <w:numPr>
        <w:numId w:val="27"/>
      </w:numPr>
      <w:spacing w:after="0"/>
    </w:pPr>
  </w:style>
  <w:style w:type="paragraph" w:customStyle="1" w:styleId="TypografiPunkttegnLatinCourierNewVenstre19cmHngende">
    <w:name w:val="Typografi Punkttegn (Latin) Courier New Venstre:  19 cm Hængende:  ..."/>
    <w:basedOn w:val="Punktopstilling2"/>
    <w:rsid w:val="00FF4A1A"/>
    <w:pPr>
      <w:ind w:left="908" w:hanging="454"/>
    </w:pPr>
  </w:style>
  <w:style w:type="paragraph" w:customStyle="1" w:styleId="BodyTextNoSpace">
    <w:name w:val="Body Text NoSpace"/>
    <w:basedOn w:val="Brdtekst"/>
    <w:rsid w:val="00F4127E"/>
    <w:pPr>
      <w:spacing w:after="0" w:line="280" w:lineRule="atLeast"/>
    </w:pPr>
    <w:rPr>
      <w:rFonts w:ascii="Verdana" w:eastAsia="Times New Roman" w:hAnsi="Verdana" w:cs="Arial"/>
      <w:sz w:val="18"/>
      <w:lang w:eastAsia="da-DK"/>
    </w:rPr>
  </w:style>
  <w:style w:type="paragraph" w:customStyle="1" w:styleId="Temaoverskrift">
    <w:name w:val="Tema overskrift"/>
    <w:basedOn w:val="Overskrift2"/>
    <w:next w:val="Normal"/>
    <w:uiPriority w:val="11"/>
    <w:qFormat/>
    <w:rsid w:val="00F4127E"/>
    <w:pPr>
      <w:spacing w:before="340"/>
    </w:pPr>
    <w:rPr>
      <w:rFonts w:ascii="Arial" w:hAnsi="Arial"/>
      <w:color w:val="005C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rinet.dk/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to\AppData\Local\Microsoft\Windows\INetCache\Content.Outlook\7U0GWQOU\Skema%20til%20afgr&#230;nsning%20af%20r&#229;dgiverydelser%20YBA%2019%20-%204%20kolo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56550894084F2EB81DC1727FEE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5D62-BBAA-441A-BE5C-6F94E4E9234D}"/>
      </w:docPartPr>
      <w:docPartBody>
        <w:p w:rsidR="00775185" w:rsidRDefault="00775185">
          <w:pPr>
            <w:pStyle w:val="5C56550894084F2EB81DC1727FEE30CE"/>
          </w:pPr>
          <w:r>
            <w:t>Vælg dato</w:t>
          </w:r>
        </w:p>
      </w:docPartBody>
    </w:docPart>
    <w:docPart>
      <w:docPartPr>
        <w:name w:val="B47FC9EAD3CA4E9D89482855BB63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7FB5-72B8-4C93-A443-F87733E0DC13}"/>
      </w:docPartPr>
      <w:docPartBody>
        <w:p w:rsidR="00775185" w:rsidRDefault="00775185">
          <w:pPr>
            <w:pStyle w:val="B47FC9EAD3CA4E9D89482855BB638F10"/>
          </w:pPr>
          <w:r w:rsidRPr="007E58CE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85"/>
    <w:rsid w:val="000E3C29"/>
    <w:rsid w:val="0077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C56550894084F2EB81DC1727FEE30CE">
    <w:name w:val="5C56550894084F2EB81DC1727FEE30CE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B47FC9EAD3CA4E9D89482855BB638F10">
    <w:name w:val="B47FC9EAD3CA4E9D89482855BB638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RI">
  <a:themeElements>
    <a:clrScheme name="FRI_2019">
      <a:dk1>
        <a:srgbClr val="000000"/>
      </a:dk1>
      <a:lt1>
        <a:sysClr val="window" lastClr="FFFFFF"/>
      </a:lt1>
      <a:dk2>
        <a:srgbClr val="3F3F3F"/>
      </a:dk2>
      <a:lt2>
        <a:srgbClr val="BFBFBD"/>
      </a:lt2>
      <a:accent1>
        <a:srgbClr val="00A75D"/>
      </a:accent1>
      <a:accent2>
        <a:srgbClr val="78FFB0"/>
      </a:accent2>
      <a:accent3>
        <a:srgbClr val="00476E"/>
      </a:accent3>
      <a:accent4>
        <a:srgbClr val="00B6C7"/>
      </a:accent4>
      <a:accent5>
        <a:srgbClr val="F5B000"/>
      </a:accent5>
      <a:accent6>
        <a:srgbClr val="D1C2A6"/>
      </a:accent6>
      <a:hlink>
        <a:srgbClr val="006E5A"/>
      </a:hlink>
      <a:folHlink>
        <a:srgbClr val="212121"/>
      </a:folHlink>
    </a:clrScheme>
    <a:fontScheme name="FRI_2019">
      <a:majorFont>
        <a:latin typeface="Arial"/>
        <a:ea typeface=""/>
        <a:cs typeface=""/>
      </a:majorFont>
      <a:minorFont>
        <a:latin typeface="Georg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Trafik 100%">
      <a:srgbClr val="E63312"/>
    </a:custClr>
    <a:custClr name="Trafik 75%">
      <a:srgbClr val="EC664D"/>
    </a:custClr>
    <a:custClr name="Trafik 50%">
      <a:srgbClr val="F29989"/>
    </a:custClr>
    <a:custClr name="Trafik 25%">
      <a:srgbClr val="F9CCC4"/>
    </a:custClr>
  </a:custClrLst>
  <a:extLst>
    <a:ext uri="{05A4C25C-085E-4340-85A3-A5531E510DB2}">
      <thm15:themeFamily xmlns:thm15="http://schemas.microsoft.com/office/thememl/2012/main" name="FRI" id="{A562740C-82F9-4AF1-A233-1ACCCB8DFBF3}" vid="{A0EED7BC-5B42-40C1-ADE2-B3211A19A81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88FA50547E540BCEEA8871D201F7C" ma:contentTypeVersion="7" ma:contentTypeDescription="Opret et nyt dokument." ma:contentTypeScope="" ma:versionID="23b1dbf77318238937a0a812a57e5e2d">
  <xsd:schema xmlns:xsd="http://www.w3.org/2001/XMLSchema" xmlns:xs="http://www.w3.org/2001/XMLSchema" xmlns:p="http://schemas.microsoft.com/office/2006/metadata/properties" xmlns:ns3="806bb798-dfdb-4c86-9da5-3b0cd0a4fed6" targetNamespace="http://schemas.microsoft.com/office/2006/metadata/properties" ma:root="true" ma:fieldsID="f1cfb19aa8054f5331acb3c83bfcc2eb" ns3:_="">
    <xsd:import namespace="806bb798-dfdb-4c86-9da5-3b0cd0a4f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bb798-dfdb-4c86-9da5-3b0cd0a4f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8899C-2B07-4387-9CC2-F3FD92BAB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385FE-5103-4A6E-A190-975B627F6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bb798-dfdb-4c86-9da5-3b0cd0a4f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75CFE-BB49-48E7-B101-DB81E2A70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6F9D3C-3C29-465F-8FE8-951CCA75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Skema til afgrænsning af rådgiverydelser YBA 19 - 4 kolonner</Template>
  <TotalTime>0</TotalTime>
  <Pages>6</Pages>
  <Words>883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Skema til afgrænsning af rådgiverydelser</vt:lpstr>
      <vt:lpstr>FRI notat skabelon test3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afgrænsning af rådgiverydelser</dc:title>
  <dc:subject/>
  <dc:creator>Niels Chr. Toppenberg</dc:creator>
  <cp:keywords/>
  <dc:description/>
  <cp:lastModifiedBy>Tine Lautrup Christensen</cp:lastModifiedBy>
  <cp:revision>2</cp:revision>
  <cp:lastPrinted>2019-11-05T14:03:00Z</cp:lastPrinted>
  <dcterms:created xsi:type="dcterms:W3CDTF">2020-11-24T10:41:00Z</dcterms:created>
  <dcterms:modified xsi:type="dcterms:W3CDTF">2020-11-24T10:41:00Z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0x010100D7B88FA50547E540BCEEA8871D201F7C</vt:lpwstr>
  </property>
  <property fmtid="{D5CDD505-2E9C-101B-9397-08002B2CF9AE}" pid="3" name="_dlc_DocIdItemGuid">
    <vt:lpwstr>0fbaed70-ab71-4b71-bc4d-8452709bd7f8</vt:lpwstr>
  </property>
</Properties>
</file>