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CE7A" w14:textId="77777777" w:rsidR="0070794E" w:rsidRDefault="0070794E" w:rsidP="00DB6034"/>
    <w:p w14:paraId="2256CE7B" w14:textId="77777777" w:rsidR="00FB7B5F" w:rsidRPr="00FA76CE" w:rsidRDefault="12F7AE45" w:rsidP="12F7AE45">
      <w:pPr>
        <w:rPr>
          <w:rFonts w:ascii="Arial" w:eastAsia="Arial" w:hAnsi="Arial" w:cs="Arial"/>
          <w:b/>
          <w:bCs/>
          <w:sz w:val="28"/>
          <w:szCs w:val="28"/>
        </w:rPr>
      </w:pPr>
      <w:r w:rsidRPr="12F7AE45">
        <w:rPr>
          <w:rFonts w:ascii="Arial" w:eastAsia="Arial" w:hAnsi="Arial" w:cs="Arial"/>
          <w:b/>
          <w:bCs/>
          <w:sz w:val="28"/>
          <w:szCs w:val="28"/>
        </w:rPr>
        <w:t>Aftaleformular for aftale om teknisk rådgivning og bistand i henhold til ABR 18</w:t>
      </w:r>
    </w:p>
    <w:p w14:paraId="2256CE7C" w14:textId="77777777" w:rsidR="00FB7B5F" w:rsidRPr="006220F3" w:rsidRDefault="00FB7B5F" w:rsidP="006220F3"/>
    <w:p w14:paraId="2256CE7D"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Formularen benyttes sammen med Almindelige bestemmelser for teknisk rådgivning og bistand, ABR18.</w:t>
      </w:r>
    </w:p>
    <w:p w14:paraId="2256CE7E" w14:textId="77777777" w:rsidR="00600397" w:rsidRDefault="00600397" w:rsidP="00600397">
      <w:pPr>
        <w:pStyle w:val="NormalWeb"/>
        <w:spacing w:before="0" w:beforeAutospacing="0" w:after="0" w:afterAutospacing="0"/>
        <w:rPr>
          <w:rFonts w:ascii="Verdana" w:hAnsi="Verdana" w:cs="Arial"/>
          <w:sz w:val="18"/>
        </w:rPr>
      </w:pPr>
    </w:p>
    <w:p w14:paraId="2256CE7F"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Aftaleformularen er udarbejdet af Danske Arkitektvirksomheder og Foreningen af Rådgivende Ingeniører, FRI</w:t>
      </w:r>
      <w:r w:rsidRPr="12F7AE45">
        <w:rPr>
          <w:rFonts w:ascii="Verdana,Arial" w:eastAsia="Verdana,Arial" w:hAnsi="Verdana,Arial" w:cs="Verdana,Arial"/>
          <w:sz w:val="18"/>
          <w:szCs w:val="18"/>
        </w:rPr>
        <w:t>.</w:t>
      </w:r>
    </w:p>
    <w:p w14:paraId="2256CE80" w14:textId="77777777" w:rsidR="00600397" w:rsidRDefault="00600397" w:rsidP="00600397">
      <w:pPr>
        <w:pStyle w:val="NormalWeb"/>
        <w:spacing w:before="0" w:beforeAutospacing="0" w:after="0" w:afterAutospacing="0"/>
        <w:rPr>
          <w:rFonts w:ascii="Verdana" w:hAnsi="Verdana" w:cs="Arial"/>
          <w:sz w:val="18"/>
          <w:szCs w:val="20"/>
        </w:rPr>
      </w:pPr>
    </w:p>
    <w:tbl>
      <w:tblPr>
        <w:tblW w:w="9778" w:type="dxa"/>
        <w:tblCellMar>
          <w:left w:w="70" w:type="dxa"/>
          <w:right w:w="70" w:type="dxa"/>
        </w:tblCellMar>
        <w:tblLook w:val="0000" w:firstRow="0" w:lastRow="0" w:firstColumn="0" w:lastColumn="0" w:noHBand="0" w:noVBand="0"/>
      </w:tblPr>
      <w:tblGrid>
        <w:gridCol w:w="446"/>
        <w:gridCol w:w="690"/>
        <w:gridCol w:w="8642"/>
      </w:tblGrid>
      <w:tr w:rsidR="00600397" w14:paraId="2256CE83" w14:textId="77777777" w:rsidTr="12F7AE45">
        <w:trPr>
          <w:cantSplit/>
        </w:trPr>
        <w:tc>
          <w:tcPr>
            <w:tcW w:w="446" w:type="dxa"/>
          </w:tcPr>
          <w:p w14:paraId="2256CE81" w14:textId="77777777" w:rsidR="00600397" w:rsidRDefault="12F7AE45" w:rsidP="12F7AE45">
            <w:pPr>
              <w:spacing w:before="60" w:after="60"/>
              <w:rPr>
                <w:rFonts w:ascii="Verdana" w:eastAsia="Verdana" w:hAnsi="Verdana" w:cs="Verdana"/>
                <w:sz w:val="18"/>
                <w:szCs w:val="18"/>
              </w:rPr>
            </w:pPr>
            <w:r w:rsidRPr="12F7AE45">
              <w:rPr>
                <w:rFonts w:ascii="Verdana" w:eastAsia="Verdana" w:hAnsi="Verdana" w:cs="Verdana"/>
                <w:b/>
                <w:bCs/>
                <w:sz w:val="18"/>
                <w:szCs w:val="18"/>
              </w:rPr>
              <w:t>1.</w:t>
            </w:r>
          </w:p>
        </w:tc>
        <w:tc>
          <w:tcPr>
            <w:tcW w:w="9332" w:type="dxa"/>
            <w:gridSpan w:val="2"/>
          </w:tcPr>
          <w:p w14:paraId="2256CE82" w14:textId="77777777" w:rsidR="00600397" w:rsidRDefault="12F7AE45" w:rsidP="12F7AE45">
            <w:pPr>
              <w:pStyle w:val="NormalWeb"/>
              <w:spacing w:before="60" w:beforeAutospacing="0" w:after="60" w:afterAutospacing="0"/>
              <w:rPr>
                <w:rFonts w:ascii="Verdana,Arial" w:eastAsia="Verdana,Arial" w:hAnsi="Verdana,Arial" w:cs="Verdana,Arial"/>
                <w:sz w:val="18"/>
                <w:szCs w:val="18"/>
              </w:rPr>
            </w:pPr>
            <w:r w:rsidRPr="12F7AE45">
              <w:rPr>
                <w:rFonts w:ascii="Verdana" w:eastAsia="Verdana" w:hAnsi="Verdana" w:cs="Verdana"/>
                <w:b/>
                <w:bCs/>
                <w:sz w:val="18"/>
                <w:szCs w:val="18"/>
              </w:rPr>
              <w:t>Parterne</w:t>
            </w:r>
          </w:p>
        </w:tc>
      </w:tr>
      <w:tr w:rsidR="00600397" w14:paraId="2256CE8B" w14:textId="77777777" w:rsidTr="12F7AE45">
        <w:tc>
          <w:tcPr>
            <w:tcW w:w="446" w:type="dxa"/>
          </w:tcPr>
          <w:p w14:paraId="2256CE84"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85"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1.1</w:t>
            </w:r>
          </w:p>
        </w:tc>
        <w:tc>
          <w:tcPr>
            <w:tcW w:w="8642" w:type="dxa"/>
          </w:tcPr>
          <w:p w14:paraId="2256CE86"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Undertegnede</w:t>
            </w:r>
          </w:p>
          <w:p w14:paraId="2256CE87" w14:textId="77777777" w:rsidR="00600397" w:rsidRDefault="00600397" w:rsidP="12F7AE45">
            <w:pPr>
              <w:pStyle w:val="NormalWeb"/>
              <w:spacing w:before="0" w:beforeAutospacing="0" w:after="0" w:afterAutospacing="0"/>
              <w:rPr>
                <w:rFonts w:ascii="Verdana,Arial" w:eastAsia="Verdana,Arial" w:hAnsi="Verdana,Arial" w:cs="Verdana,Arial"/>
                <w:sz w:val="18"/>
                <w:szCs w:val="18"/>
              </w:rPr>
            </w:pPr>
            <w:r w:rsidRPr="72612917">
              <w:rPr>
                <w:rFonts w:ascii="Verdana" w:eastAsia="Verdana" w:hAnsi="Verdana" w:cs="Verdana"/>
                <w:sz w:val="18"/>
                <w:szCs w:val="18"/>
              </w:rPr>
              <w:t>v/</w:t>
            </w:r>
            <w:r w:rsidRPr="72612917">
              <w:fldChar w:fldCharType="begin">
                <w:ffData>
                  <w:name w:val="Tekst7"/>
                  <w:enabled/>
                  <w:calcOnExit w:val="0"/>
                  <w:textInput/>
                </w:ffData>
              </w:fldChar>
            </w:r>
            <w:bookmarkStart w:id="0" w:name="Tekst7"/>
            <w:r>
              <w:rPr>
                <w:rFonts w:ascii="Verdana" w:hAnsi="Verdana" w:cs="Arial"/>
                <w:sz w:val="18"/>
                <w:szCs w:val="20"/>
              </w:rPr>
              <w:instrText xml:space="preserve"> FORMTEXT </w:instrText>
            </w:r>
            <w:r w:rsidRPr="72612917">
              <w:rPr>
                <w:rFonts w:ascii="Verdana" w:hAnsi="Verdana" w:cs="Arial"/>
                <w:sz w:val="18"/>
                <w:szCs w:val="20"/>
              </w:rPr>
            </w:r>
            <w:r w:rsidRPr="72612917">
              <w:rPr>
                <w:rFonts w:ascii="Verdana" w:hAnsi="Verdana" w:cs="Arial"/>
                <w:sz w:val="18"/>
                <w:szCs w:val="20"/>
              </w:rPr>
              <w:fldChar w:fldCharType="separate"/>
            </w:r>
            <w:r w:rsidRPr="72612917">
              <w:rPr>
                <w:rFonts w:ascii="Verdana,Arial" w:eastAsia="Verdana,Arial" w:hAnsi="Verdana,Arial" w:cs="Verdana,Arial"/>
                <w:noProof/>
                <w:sz w:val="18"/>
                <w:szCs w:val="18"/>
              </w:rPr>
              <w:t> </w:t>
            </w:r>
            <w:r w:rsidRPr="72612917">
              <w:rPr>
                <w:rFonts w:ascii="Verdana,Arial" w:eastAsia="Verdana,Arial" w:hAnsi="Verdana,Arial" w:cs="Verdana,Arial"/>
                <w:noProof/>
                <w:sz w:val="18"/>
                <w:szCs w:val="18"/>
              </w:rPr>
              <w:t> </w:t>
            </w:r>
            <w:r w:rsidRPr="72612917">
              <w:rPr>
                <w:rFonts w:ascii="Verdana,Arial" w:eastAsia="Verdana,Arial" w:hAnsi="Verdana,Arial" w:cs="Verdana,Arial"/>
                <w:noProof/>
                <w:sz w:val="18"/>
                <w:szCs w:val="18"/>
              </w:rPr>
              <w:t> </w:t>
            </w:r>
            <w:r w:rsidRPr="72612917">
              <w:rPr>
                <w:rFonts w:ascii="Verdana,Arial" w:eastAsia="Verdana,Arial" w:hAnsi="Verdana,Arial" w:cs="Verdana,Arial"/>
                <w:noProof/>
                <w:sz w:val="18"/>
                <w:szCs w:val="18"/>
              </w:rPr>
              <w:t> </w:t>
            </w:r>
            <w:r w:rsidRPr="72612917">
              <w:rPr>
                <w:rFonts w:ascii="Verdana,Arial" w:eastAsia="Verdana,Arial" w:hAnsi="Verdana,Arial" w:cs="Verdana,Arial"/>
                <w:noProof/>
                <w:sz w:val="18"/>
                <w:szCs w:val="18"/>
              </w:rPr>
              <w:t> </w:t>
            </w:r>
            <w:r w:rsidRPr="72612917">
              <w:fldChar w:fldCharType="end"/>
            </w:r>
            <w:bookmarkEnd w:id="0"/>
          </w:p>
          <w:p w14:paraId="2256CE88" w14:textId="77777777" w:rsidR="00600397" w:rsidRDefault="00600397" w:rsidP="009D2D60">
            <w:pPr>
              <w:pStyle w:val="NormalWeb"/>
              <w:spacing w:before="0" w:beforeAutospacing="0" w:after="0" w:afterAutospacing="0"/>
              <w:rPr>
                <w:rFonts w:ascii="Verdana" w:hAnsi="Verdana" w:cs="Arial"/>
                <w:sz w:val="18"/>
                <w:szCs w:val="20"/>
              </w:rPr>
            </w:pPr>
          </w:p>
          <w:p w14:paraId="2256CE89" w14:textId="77777777" w:rsidR="00600397" w:rsidRDefault="00600397" w:rsidP="009D2D60">
            <w:pPr>
              <w:pStyle w:val="NormalWeb"/>
              <w:spacing w:before="0" w:beforeAutospacing="0" w:after="0" w:afterAutospacing="0"/>
              <w:rPr>
                <w:rFonts w:ascii="Verdana" w:hAnsi="Verdana" w:cs="Arial"/>
                <w:sz w:val="18"/>
                <w:szCs w:val="20"/>
              </w:rPr>
            </w:pPr>
          </w:p>
          <w:p w14:paraId="2256CE8A"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92" w14:textId="77777777" w:rsidTr="12F7AE45">
        <w:tc>
          <w:tcPr>
            <w:tcW w:w="446" w:type="dxa"/>
          </w:tcPr>
          <w:p w14:paraId="2256CE8C" w14:textId="77777777" w:rsidR="00600397" w:rsidRDefault="00600397" w:rsidP="009D2D60">
            <w:pPr>
              <w:pStyle w:val="NormalWeb"/>
              <w:spacing w:before="0" w:beforeAutospacing="0" w:after="0" w:afterAutospacing="0"/>
              <w:rPr>
                <w:rFonts w:ascii="Verdana" w:hAnsi="Verdana" w:cs="Arial"/>
                <w:sz w:val="18"/>
                <w:szCs w:val="20"/>
              </w:rPr>
            </w:pPr>
          </w:p>
          <w:p w14:paraId="2256CE8D"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8E" w14:textId="77777777" w:rsidR="00600397" w:rsidRDefault="00600397" w:rsidP="009D2D60">
            <w:pPr>
              <w:pStyle w:val="NormalWeb"/>
              <w:spacing w:before="0" w:beforeAutospacing="0" w:after="0" w:afterAutospacing="0"/>
              <w:rPr>
                <w:rFonts w:ascii="Verdana" w:hAnsi="Verdana" w:cs="Arial"/>
                <w:sz w:val="18"/>
                <w:szCs w:val="20"/>
              </w:rPr>
            </w:pPr>
          </w:p>
        </w:tc>
        <w:tc>
          <w:tcPr>
            <w:tcW w:w="8642" w:type="dxa"/>
          </w:tcPr>
          <w:p w14:paraId="2256CE8F"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 xml:space="preserve">i det følgende kaldet </w:t>
            </w:r>
            <w:r w:rsidR="00DD4C44">
              <w:rPr>
                <w:rFonts w:ascii="Verdana" w:eastAsia="Verdana" w:hAnsi="Verdana" w:cs="Verdana"/>
                <w:sz w:val="18"/>
                <w:szCs w:val="18"/>
              </w:rPr>
              <w:t>bygherren</w:t>
            </w:r>
            <w:r w:rsidRPr="12F7AE45">
              <w:rPr>
                <w:rFonts w:ascii="Verdana" w:eastAsia="Verdana" w:hAnsi="Verdana" w:cs="Verdana"/>
                <w:sz w:val="18"/>
                <w:szCs w:val="18"/>
              </w:rPr>
              <w:t>, og</w:t>
            </w:r>
          </w:p>
          <w:p w14:paraId="2256CE90" w14:textId="77777777" w:rsidR="00600397" w:rsidRDefault="00600397" w:rsidP="009D2D60">
            <w:pPr>
              <w:pStyle w:val="NormalWeb"/>
              <w:spacing w:before="0" w:beforeAutospacing="0" w:after="0" w:afterAutospacing="0"/>
              <w:rPr>
                <w:rFonts w:ascii="Verdana" w:hAnsi="Verdana" w:cs="Arial"/>
                <w:sz w:val="18"/>
                <w:szCs w:val="20"/>
              </w:rPr>
            </w:pPr>
          </w:p>
          <w:p w14:paraId="2256CE91"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9A" w14:textId="77777777" w:rsidTr="12F7AE45">
        <w:tc>
          <w:tcPr>
            <w:tcW w:w="446" w:type="dxa"/>
          </w:tcPr>
          <w:p w14:paraId="2256CE93"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94"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1.2</w:t>
            </w:r>
          </w:p>
        </w:tc>
        <w:tc>
          <w:tcPr>
            <w:tcW w:w="8642" w:type="dxa"/>
          </w:tcPr>
          <w:p w14:paraId="2256CE95"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medundertegnede</w:t>
            </w:r>
          </w:p>
          <w:p w14:paraId="2256CE96" w14:textId="77777777" w:rsidR="00600397" w:rsidRDefault="00600397" w:rsidP="12F7AE45">
            <w:pPr>
              <w:pStyle w:val="NormalWeb"/>
              <w:spacing w:before="0" w:beforeAutospacing="0" w:after="0" w:afterAutospacing="0"/>
              <w:rPr>
                <w:rFonts w:ascii="Verdana,Arial" w:eastAsia="Verdana,Arial" w:hAnsi="Verdana,Arial" w:cs="Verdana,Arial"/>
                <w:sz w:val="18"/>
                <w:szCs w:val="18"/>
              </w:rPr>
            </w:pPr>
            <w:r w:rsidRPr="72612917">
              <w:rPr>
                <w:rFonts w:ascii="Verdana" w:eastAsia="Verdana" w:hAnsi="Verdana" w:cs="Verdana"/>
                <w:sz w:val="18"/>
                <w:szCs w:val="18"/>
              </w:rPr>
              <w:t>v/</w:t>
            </w:r>
            <w:r w:rsidRPr="72612917">
              <w:fldChar w:fldCharType="begin">
                <w:ffData>
                  <w:name w:val="Tekst6"/>
                  <w:enabled/>
                  <w:calcOnExit w:val="0"/>
                  <w:textInput/>
                </w:ffData>
              </w:fldChar>
            </w:r>
            <w:bookmarkStart w:id="1" w:name="Tekst6"/>
            <w:r>
              <w:rPr>
                <w:rFonts w:ascii="Verdana" w:hAnsi="Verdana" w:cs="Arial"/>
                <w:sz w:val="18"/>
                <w:szCs w:val="20"/>
              </w:rPr>
              <w:instrText xml:space="preserve"> FORMTEXT </w:instrText>
            </w:r>
            <w:r w:rsidRPr="72612917">
              <w:rPr>
                <w:rFonts w:ascii="Verdana" w:hAnsi="Verdana" w:cs="Arial"/>
                <w:sz w:val="18"/>
                <w:szCs w:val="20"/>
              </w:rPr>
            </w:r>
            <w:r w:rsidRPr="72612917">
              <w:rPr>
                <w:rFonts w:ascii="Verdana" w:hAnsi="Verdana" w:cs="Arial"/>
                <w:sz w:val="18"/>
                <w:szCs w:val="20"/>
              </w:rPr>
              <w:fldChar w:fldCharType="separate"/>
            </w:r>
            <w:r w:rsidRPr="72612917">
              <w:rPr>
                <w:rFonts w:ascii="Verdana,Arial" w:eastAsia="Verdana,Arial" w:hAnsi="Verdana,Arial" w:cs="Verdana,Arial"/>
                <w:noProof/>
                <w:sz w:val="18"/>
                <w:szCs w:val="18"/>
              </w:rPr>
              <w:t> </w:t>
            </w:r>
            <w:r w:rsidRPr="72612917">
              <w:rPr>
                <w:rFonts w:ascii="Verdana,Arial" w:eastAsia="Verdana,Arial" w:hAnsi="Verdana,Arial" w:cs="Verdana,Arial"/>
                <w:noProof/>
                <w:sz w:val="18"/>
                <w:szCs w:val="18"/>
              </w:rPr>
              <w:t> </w:t>
            </w:r>
            <w:r w:rsidRPr="72612917">
              <w:rPr>
                <w:rFonts w:ascii="Verdana,Arial" w:eastAsia="Verdana,Arial" w:hAnsi="Verdana,Arial" w:cs="Verdana,Arial"/>
                <w:noProof/>
                <w:sz w:val="18"/>
                <w:szCs w:val="18"/>
              </w:rPr>
              <w:t> </w:t>
            </w:r>
            <w:r w:rsidRPr="72612917">
              <w:rPr>
                <w:rFonts w:ascii="Verdana,Arial" w:eastAsia="Verdana,Arial" w:hAnsi="Verdana,Arial" w:cs="Verdana,Arial"/>
                <w:noProof/>
                <w:sz w:val="18"/>
                <w:szCs w:val="18"/>
              </w:rPr>
              <w:t> </w:t>
            </w:r>
            <w:r w:rsidRPr="72612917">
              <w:rPr>
                <w:rFonts w:ascii="Verdana,Arial" w:eastAsia="Verdana,Arial" w:hAnsi="Verdana,Arial" w:cs="Verdana,Arial"/>
                <w:noProof/>
                <w:sz w:val="18"/>
                <w:szCs w:val="18"/>
              </w:rPr>
              <w:t> </w:t>
            </w:r>
            <w:r w:rsidRPr="72612917">
              <w:fldChar w:fldCharType="end"/>
            </w:r>
            <w:bookmarkEnd w:id="1"/>
          </w:p>
          <w:p w14:paraId="2256CE97" w14:textId="77777777" w:rsidR="00600397" w:rsidRDefault="00600397" w:rsidP="009D2D60">
            <w:pPr>
              <w:pStyle w:val="NormalWeb"/>
              <w:spacing w:before="0" w:beforeAutospacing="0" w:after="0" w:afterAutospacing="0"/>
              <w:rPr>
                <w:rFonts w:ascii="Verdana" w:hAnsi="Verdana" w:cs="Arial"/>
                <w:sz w:val="18"/>
                <w:szCs w:val="20"/>
              </w:rPr>
            </w:pPr>
          </w:p>
          <w:p w14:paraId="2256CE98" w14:textId="77777777" w:rsidR="00600397" w:rsidRDefault="00600397" w:rsidP="009D2D60">
            <w:pPr>
              <w:pStyle w:val="NormalWeb"/>
              <w:spacing w:before="0" w:beforeAutospacing="0" w:after="0" w:afterAutospacing="0"/>
              <w:rPr>
                <w:rFonts w:ascii="Verdana" w:hAnsi="Verdana" w:cs="Arial"/>
                <w:sz w:val="18"/>
                <w:szCs w:val="20"/>
              </w:rPr>
            </w:pPr>
          </w:p>
          <w:p w14:paraId="2256CE99"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A1" w14:textId="77777777" w:rsidTr="12F7AE45">
        <w:tc>
          <w:tcPr>
            <w:tcW w:w="446" w:type="dxa"/>
          </w:tcPr>
          <w:p w14:paraId="2256CE9B" w14:textId="77777777" w:rsidR="00600397" w:rsidRDefault="00600397" w:rsidP="009D2D60">
            <w:pPr>
              <w:pStyle w:val="NormalWeb"/>
              <w:spacing w:before="0" w:beforeAutospacing="0" w:after="0" w:afterAutospacing="0"/>
              <w:rPr>
                <w:rFonts w:ascii="Verdana" w:hAnsi="Verdana" w:cs="Arial"/>
                <w:sz w:val="18"/>
                <w:szCs w:val="20"/>
              </w:rPr>
            </w:pPr>
          </w:p>
          <w:p w14:paraId="2256CE9C"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9D" w14:textId="77777777" w:rsidR="00600397" w:rsidRDefault="00600397" w:rsidP="009D2D60">
            <w:pPr>
              <w:pStyle w:val="NormalWeb"/>
              <w:spacing w:before="0" w:beforeAutospacing="0" w:after="0" w:afterAutospacing="0"/>
              <w:rPr>
                <w:rFonts w:ascii="Verdana" w:hAnsi="Verdana" w:cs="Arial"/>
                <w:sz w:val="18"/>
                <w:szCs w:val="20"/>
              </w:rPr>
            </w:pPr>
          </w:p>
        </w:tc>
        <w:tc>
          <w:tcPr>
            <w:tcW w:w="8642" w:type="dxa"/>
          </w:tcPr>
          <w:p w14:paraId="2256CE9E" w14:textId="346EE3AD"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i det følgende kaldet rådgiveren,</w:t>
            </w:r>
            <w:r w:rsidR="5BD6DF36">
              <w:br/>
            </w:r>
            <w:r w:rsidRPr="12F7AE45">
              <w:rPr>
                <w:rFonts w:ascii="Verdana" w:eastAsia="Verdana" w:hAnsi="Verdana" w:cs="Verdana"/>
                <w:sz w:val="18"/>
                <w:szCs w:val="18"/>
              </w:rPr>
              <w:t>har indgået følgende aftale:</w:t>
            </w:r>
          </w:p>
          <w:p w14:paraId="2256CE9F" w14:textId="77777777" w:rsidR="00600397" w:rsidRDefault="00600397" w:rsidP="009D2D60">
            <w:pPr>
              <w:pStyle w:val="NormalWeb"/>
              <w:spacing w:before="0" w:beforeAutospacing="0" w:after="0" w:afterAutospacing="0"/>
              <w:rPr>
                <w:rFonts w:ascii="Verdana" w:hAnsi="Verdana" w:cs="Arial"/>
                <w:sz w:val="18"/>
                <w:szCs w:val="20"/>
              </w:rPr>
            </w:pPr>
          </w:p>
          <w:p w14:paraId="2256CEA0"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A4" w14:textId="77777777" w:rsidTr="12F7AE45">
        <w:trPr>
          <w:cantSplit/>
        </w:trPr>
        <w:tc>
          <w:tcPr>
            <w:tcW w:w="446" w:type="dxa"/>
          </w:tcPr>
          <w:p w14:paraId="2256CEA2" w14:textId="77777777" w:rsidR="00600397" w:rsidRDefault="12F7AE45" w:rsidP="12F7AE45">
            <w:pPr>
              <w:spacing w:before="60" w:after="60"/>
              <w:rPr>
                <w:rFonts w:ascii="Verdana,Arial" w:eastAsia="Verdana,Arial" w:hAnsi="Verdana,Arial" w:cs="Verdana,Arial"/>
                <w:b/>
                <w:bCs/>
                <w:sz w:val="18"/>
                <w:szCs w:val="18"/>
              </w:rPr>
            </w:pPr>
            <w:r w:rsidRPr="12F7AE45">
              <w:rPr>
                <w:rFonts w:ascii="Verdana" w:eastAsia="Verdana" w:hAnsi="Verdana" w:cs="Verdana"/>
                <w:b/>
                <w:bCs/>
                <w:sz w:val="18"/>
                <w:szCs w:val="18"/>
              </w:rPr>
              <w:t>2.</w:t>
            </w:r>
          </w:p>
        </w:tc>
        <w:tc>
          <w:tcPr>
            <w:tcW w:w="9332" w:type="dxa"/>
            <w:gridSpan w:val="2"/>
          </w:tcPr>
          <w:p w14:paraId="2256CEA3" w14:textId="77777777" w:rsidR="00600397" w:rsidRDefault="12F7AE45" w:rsidP="12F7AE45">
            <w:pPr>
              <w:spacing w:before="60" w:after="60"/>
              <w:rPr>
                <w:rFonts w:ascii="Verdana,Arial" w:eastAsia="Verdana,Arial" w:hAnsi="Verdana,Arial" w:cs="Verdana,Arial"/>
                <w:b/>
                <w:bCs/>
                <w:sz w:val="18"/>
                <w:szCs w:val="18"/>
              </w:rPr>
            </w:pPr>
            <w:r w:rsidRPr="12F7AE45">
              <w:rPr>
                <w:rFonts w:ascii="Verdana" w:eastAsia="Verdana" w:hAnsi="Verdana" w:cs="Verdana"/>
                <w:b/>
                <w:bCs/>
                <w:sz w:val="18"/>
                <w:szCs w:val="18"/>
              </w:rPr>
              <w:t>Opgaven</w:t>
            </w:r>
          </w:p>
        </w:tc>
      </w:tr>
      <w:tr w:rsidR="00600397" w14:paraId="2256CEAB" w14:textId="77777777" w:rsidTr="12F7AE45">
        <w:tc>
          <w:tcPr>
            <w:tcW w:w="446" w:type="dxa"/>
          </w:tcPr>
          <w:p w14:paraId="2256CEA5"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A6"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2.1</w:t>
            </w:r>
          </w:p>
        </w:tc>
        <w:tc>
          <w:tcPr>
            <w:tcW w:w="8642" w:type="dxa"/>
          </w:tcPr>
          <w:p w14:paraId="2256CEA7"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Aftalen omfatter teknisk rådgivning og bistand vedrørende</w:t>
            </w:r>
          </w:p>
          <w:p w14:paraId="2256CEA8" w14:textId="77777777" w:rsidR="00600397" w:rsidRDefault="00600397" w:rsidP="009D2D60">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1"/>
                  <w:enabled/>
                  <w:calcOnExit w:val="0"/>
                  <w:textInput/>
                </w:ffData>
              </w:fldChar>
            </w:r>
            <w:bookmarkStart w:id="2" w:name="Tekst1"/>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2"/>
          </w:p>
          <w:p w14:paraId="2256CEA9" w14:textId="77777777" w:rsidR="00600397" w:rsidRDefault="00600397" w:rsidP="009D2D60">
            <w:pPr>
              <w:pStyle w:val="NormalWeb"/>
              <w:spacing w:before="0" w:beforeAutospacing="0" w:after="0" w:afterAutospacing="0"/>
              <w:rPr>
                <w:rFonts w:ascii="Verdana" w:hAnsi="Verdana" w:cs="Arial"/>
                <w:sz w:val="18"/>
                <w:szCs w:val="20"/>
              </w:rPr>
            </w:pPr>
          </w:p>
          <w:p w14:paraId="2256CEAA"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B2" w14:textId="77777777" w:rsidTr="12F7AE45">
        <w:tc>
          <w:tcPr>
            <w:tcW w:w="446" w:type="dxa"/>
          </w:tcPr>
          <w:p w14:paraId="2256CEAC"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AD"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2.2</w:t>
            </w:r>
          </w:p>
        </w:tc>
        <w:tc>
          <w:tcPr>
            <w:tcW w:w="8642" w:type="dxa"/>
          </w:tcPr>
          <w:p w14:paraId="2256CEAE"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Til opgaven er knyttet følgende underrådgivere</w:t>
            </w:r>
          </w:p>
          <w:p w14:paraId="2256CEAF" w14:textId="77777777" w:rsidR="00600397" w:rsidRDefault="00600397" w:rsidP="009D2D60">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2"/>
                  <w:enabled/>
                  <w:calcOnExit w:val="0"/>
                  <w:textInput/>
                </w:ffData>
              </w:fldChar>
            </w:r>
            <w:bookmarkStart w:id="3" w:name="Tekst2"/>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3"/>
          </w:p>
          <w:p w14:paraId="2256CEB0" w14:textId="77777777" w:rsidR="00600397" w:rsidRDefault="00600397" w:rsidP="009D2D60">
            <w:pPr>
              <w:pStyle w:val="NormalWeb"/>
              <w:spacing w:before="0" w:beforeAutospacing="0" w:after="0" w:afterAutospacing="0"/>
              <w:rPr>
                <w:rFonts w:ascii="Verdana" w:hAnsi="Verdana" w:cs="Arial"/>
                <w:sz w:val="18"/>
                <w:szCs w:val="20"/>
              </w:rPr>
            </w:pPr>
          </w:p>
          <w:p w14:paraId="2256CEB1"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BA" w14:textId="77777777" w:rsidTr="12F7AE45">
        <w:tc>
          <w:tcPr>
            <w:tcW w:w="446" w:type="dxa"/>
          </w:tcPr>
          <w:p w14:paraId="2256CEB3"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B4"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2.3</w:t>
            </w:r>
          </w:p>
        </w:tc>
        <w:tc>
          <w:tcPr>
            <w:tcW w:w="8642" w:type="dxa"/>
          </w:tcPr>
          <w:p w14:paraId="2256CEB5" w14:textId="4C1F415D" w:rsidR="68000B7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rådgiverens centrale medarbejdere:</w:t>
            </w:r>
          </w:p>
          <w:p w14:paraId="2256CEB6" w14:textId="77777777" w:rsidR="68000B70" w:rsidRDefault="68000B70" w:rsidP="68000B70">
            <w:pPr>
              <w:pStyle w:val="NormalWeb"/>
              <w:spacing w:before="0" w:beforeAutospacing="0" w:after="0" w:afterAutospacing="0"/>
              <w:rPr>
                <w:rFonts w:ascii="Verdana,Arial" w:eastAsia="Verdana,Arial" w:hAnsi="Verdana,Arial" w:cs="Verdana,Arial"/>
                <w:noProof/>
                <w:sz w:val="18"/>
                <w:szCs w:val="18"/>
              </w:rPr>
            </w:pPr>
          </w:p>
          <w:p w14:paraId="2256CEB7" w14:textId="77777777" w:rsidR="00600397" w:rsidRDefault="00600397" w:rsidP="009D2D60">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3"/>
                  <w:enabled/>
                  <w:calcOnExit w:val="0"/>
                  <w:textInput/>
                </w:ffData>
              </w:fldChar>
            </w:r>
            <w:bookmarkStart w:id="4" w:name="Tekst3"/>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4"/>
          </w:p>
          <w:p w14:paraId="2256CEB8" w14:textId="77777777" w:rsidR="00600397" w:rsidRDefault="00600397" w:rsidP="009D2D60">
            <w:pPr>
              <w:pStyle w:val="NormalWeb"/>
              <w:spacing w:before="0" w:beforeAutospacing="0" w:after="0" w:afterAutospacing="0"/>
              <w:rPr>
                <w:rFonts w:ascii="Verdana" w:hAnsi="Verdana" w:cs="Arial"/>
                <w:sz w:val="18"/>
                <w:szCs w:val="20"/>
              </w:rPr>
            </w:pPr>
          </w:p>
          <w:p w14:paraId="2256CEB9"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C1" w14:textId="77777777" w:rsidTr="12F7AE45">
        <w:tc>
          <w:tcPr>
            <w:tcW w:w="446" w:type="dxa"/>
          </w:tcPr>
          <w:p w14:paraId="2256CEBB"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BC"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2.4</w:t>
            </w:r>
          </w:p>
        </w:tc>
        <w:tc>
          <w:tcPr>
            <w:tcW w:w="8642" w:type="dxa"/>
          </w:tcPr>
          <w:p w14:paraId="2256CEBD" w14:textId="2A229219" w:rsidR="68000B70" w:rsidRDefault="00D74FE9" w:rsidP="12F7AE45">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rPr>
              <w:t>Bygherrens</w:t>
            </w:r>
            <w:r w:rsidR="12F7AE45" w:rsidRPr="12F7AE45">
              <w:rPr>
                <w:rFonts w:ascii="Verdana" w:eastAsia="Verdana" w:hAnsi="Verdana" w:cs="Verdana"/>
                <w:sz w:val="18"/>
                <w:szCs w:val="18"/>
              </w:rPr>
              <w:t xml:space="preserve"> medarbejder</w:t>
            </w:r>
            <w:r w:rsidR="00DD4C44">
              <w:rPr>
                <w:rFonts w:ascii="Verdana" w:eastAsia="Verdana" w:hAnsi="Verdana" w:cs="Verdana"/>
                <w:sz w:val="18"/>
                <w:szCs w:val="18"/>
              </w:rPr>
              <w:t xml:space="preserve">, der </w:t>
            </w:r>
            <w:r w:rsidR="007523DB">
              <w:rPr>
                <w:rFonts w:ascii="Verdana" w:eastAsia="Verdana" w:hAnsi="Verdana" w:cs="Verdana"/>
                <w:sz w:val="18"/>
                <w:szCs w:val="18"/>
              </w:rPr>
              <w:t xml:space="preserve">repræsenterer bygherren over for rådgiveren </w:t>
            </w:r>
            <w:r w:rsidR="00DD4C44">
              <w:rPr>
                <w:rFonts w:ascii="Verdana" w:eastAsia="Verdana" w:hAnsi="Verdana" w:cs="Verdana"/>
                <w:sz w:val="18"/>
                <w:szCs w:val="18"/>
              </w:rPr>
              <w:t>iht. ABR 18</w:t>
            </w:r>
            <w:r w:rsidR="00E72BE9">
              <w:rPr>
                <w:rFonts w:ascii="Verdana" w:eastAsia="Verdana" w:hAnsi="Verdana" w:cs="Verdana"/>
                <w:sz w:val="18"/>
                <w:szCs w:val="18"/>
              </w:rPr>
              <w:t>,</w:t>
            </w:r>
            <w:r w:rsidR="00DD4C44">
              <w:rPr>
                <w:rFonts w:ascii="Verdana" w:eastAsia="Verdana" w:hAnsi="Verdana" w:cs="Verdana"/>
                <w:sz w:val="18"/>
                <w:szCs w:val="18"/>
              </w:rPr>
              <w:t xml:space="preserve"> § 22</w:t>
            </w:r>
          </w:p>
          <w:p w14:paraId="2256CEBE" w14:textId="77777777" w:rsidR="00600397" w:rsidRDefault="00600397" w:rsidP="009D2D60">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4"/>
                  <w:enabled/>
                  <w:calcOnExit w:val="0"/>
                  <w:textInput/>
                </w:ffData>
              </w:fldChar>
            </w:r>
            <w:bookmarkStart w:id="5" w:name="Tekst4"/>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5"/>
          </w:p>
          <w:p w14:paraId="2256CEBF" w14:textId="77777777" w:rsidR="00600397" w:rsidRDefault="00600397" w:rsidP="009D2D60">
            <w:pPr>
              <w:pStyle w:val="NormalWeb"/>
              <w:spacing w:before="0" w:beforeAutospacing="0" w:after="0" w:afterAutospacing="0"/>
              <w:rPr>
                <w:rFonts w:ascii="Verdana" w:hAnsi="Verdana" w:cs="Arial"/>
                <w:sz w:val="18"/>
                <w:szCs w:val="20"/>
              </w:rPr>
            </w:pPr>
          </w:p>
          <w:p w14:paraId="2256CEC0" w14:textId="77777777" w:rsidR="00600397" w:rsidRDefault="00600397" w:rsidP="009D2D60">
            <w:pPr>
              <w:pStyle w:val="NormalWeb"/>
              <w:spacing w:before="0" w:beforeAutospacing="0" w:after="0" w:afterAutospacing="0"/>
              <w:rPr>
                <w:rFonts w:ascii="Verdana,Arial" w:eastAsia="Verdana,Arial" w:hAnsi="Verdana,Arial" w:cs="Verdana,Arial"/>
                <w:sz w:val="18"/>
                <w:szCs w:val="18"/>
              </w:rPr>
            </w:pPr>
          </w:p>
        </w:tc>
      </w:tr>
      <w:tr w:rsidR="007A29CC" w14:paraId="2256CEC6" w14:textId="77777777" w:rsidTr="12F7AE45">
        <w:tc>
          <w:tcPr>
            <w:tcW w:w="446" w:type="dxa"/>
          </w:tcPr>
          <w:p w14:paraId="2256CEC2" w14:textId="77777777" w:rsidR="007A29CC" w:rsidRDefault="007A29CC" w:rsidP="009D2D60">
            <w:pPr>
              <w:pStyle w:val="NormalWeb"/>
              <w:spacing w:before="0" w:beforeAutospacing="0" w:after="0" w:afterAutospacing="0"/>
              <w:rPr>
                <w:rFonts w:ascii="Verdana" w:hAnsi="Verdana" w:cs="Arial"/>
                <w:sz w:val="18"/>
                <w:szCs w:val="20"/>
              </w:rPr>
            </w:pPr>
          </w:p>
        </w:tc>
        <w:tc>
          <w:tcPr>
            <w:tcW w:w="690" w:type="dxa"/>
          </w:tcPr>
          <w:p w14:paraId="2256CEC3" w14:textId="77777777" w:rsidR="007A29CC" w:rsidRPr="5BD6DF36"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2.5</w:t>
            </w:r>
          </w:p>
        </w:tc>
        <w:tc>
          <w:tcPr>
            <w:tcW w:w="8642" w:type="dxa"/>
          </w:tcPr>
          <w:p w14:paraId="2256CEC4" w14:textId="7929F8B1" w:rsidR="007A29CC" w:rsidRDefault="001854FE" w:rsidP="12F7AE45">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rPr>
              <w:t>Bygherrens</w:t>
            </w:r>
            <w:r w:rsidR="12F7AE45" w:rsidRPr="12F7AE45">
              <w:rPr>
                <w:rFonts w:ascii="Verdana" w:eastAsia="Verdana" w:hAnsi="Verdana" w:cs="Verdana"/>
                <w:sz w:val="18"/>
                <w:szCs w:val="18"/>
              </w:rPr>
              <w:t xml:space="preserve"> andre rådgivere til opgaven</w:t>
            </w:r>
          </w:p>
          <w:p w14:paraId="2256CEC5" w14:textId="77777777" w:rsidR="007A29CC" w:rsidRPr="26C04F92" w:rsidRDefault="007A29CC" w:rsidP="68000B70">
            <w:pPr>
              <w:pStyle w:val="NormalWeb"/>
              <w:spacing w:before="0" w:beforeAutospacing="0" w:after="0" w:afterAutospacing="0"/>
              <w:rPr>
                <w:rFonts w:ascii="Verdana" w:eastAsia="Verdana" w:hAnsi="Verdana" w:cs="Verdana"/>
                <w:sz w:val="18"/>
                <w:szCs w:val="18"/>
              </w:rPr>
            </w:pPr>
            <w:r>
              <w:rPr>
                <w:rFonts w:ascii="Verdana" w:hAnsi="Verdana" w:cs="Arial"/>
                <w:sz w:val="18"/>
                <w:szCs w:val="20"/>
              </w:rPr>
              <w:fldChar w:fldCharType="begin">
                <w:ffData>
                  <w:name w:val="Tekst3"/>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tc>
      </w:tr>
    </w:tbl>
    <w:p w14:paraId="2256CEC7" w14:textId="77777777" w:rsidR="00600397" w:rsidRDefault="00600397" w:rsidP="00600397"/>
    <w:tbl>
      <w:tblPr>
        <w:tblW w:w="9778" w:type="dxa"/>
        <w:tblCellMar>
          <w:left w:w="70" w:type="dxa"/>
          <w:right w:w="70" w:type="dxa"/>
        </w:tblCellMar>
        <w:tblLook w:val="0000" w:firstRow="0" w:lastRow="0" w:firstColumn="0" w:lastColumn="0" w:noHBand="0" w:noVBand="0"/>
      </w:tblPr>
      <w:tblGrid>
        <w:gridCol w:w="461"/>
        <w:gridCol w:w="698"/>
        <w:gridCol w:w="15"/>
        <w:gridCol w:w="8270"/>
        <w:gridCol w:w="15"/>
        <w:gridCol w:w="319"/>
      </w:tblGrid>
      <w:tr w:rsidR="00600397" w14:paraId="2256CECA" w14:textId="77777777" w:rsidTr="12F7AE45">
        <w:trPr>
          <w:gridAfter w:val="1"/>
          <w:wAfter w:w="319" w:type="dxa"/>
          <w:cantSplit/>
        </w:trPr>
        <w:tc>
          <w:tcPr>
            <w:tcW w:w="461" w:type="dxa"/>
          </w:tcPr>
          <w:p w14:paraId="2256CEC8" w14:textId="77777777" w:rsidR="00600397" w:rsidRDefault="12F7AE45" w:rsidP="12F7AE45">
            <w:pPr>
              <w:spacing w:before="60" w:after="60"/>
              <w:rPr>
                <w:rFonts w:ascii="Verdana,Arial" w:eastAsia="Verdana,Arial" w:hAnsi="Verdana,Arial" w:cs="Verdana,Arial"/>
                <w:b/>
                <w:bCs/>
                <w:sz w:val="18"/>
                <w:szCs w:val="18"/>
              </w:rPr>
            </w:pPr>
            <w:r w:rsidRPr="12F7AE45">
              <w:rPr>
                <w:rFonts w:ascii="Verdana" w:eastAsia="Verdana" w:hAnsi="Verdana" w:cs="Verdana"/>
                <w:b/>
                <w:bCs/>
                <w:sz w:val="18"/>
                <w:szCs w:val="18"/>
              </w:rPr>
              <w:t>3.</w:t>
            </w:r>
          </w:p>
        </w:tc>
        <w:tc>
          <w:tcPr>
            <w:tcW w:w="8998" w:type="dxa"/>
            <w:gridSpan w:val="4"/>
          </w:tcPr>
          <w:p w14:paraId="2256CEC9" w14:textId="77777777" w:rsidR="00600397" w:rsidRDefault="12F7AE45" w:rsidP="12F7AE45">
            <w:pPr>
              <w:spacing w:before="60" w:after="60"/>
              <w:rPr>
                <w:rFonts w:ascii="Verdana" w:eastAsia="Verdana" w:hAnsi="Verdana" w:cs="Verdana"/>
                <w:b/>
                <w:bCs/>
                <w:sz w:val="18"/>
                <w:szCs w:val="18"/>
              </w:rPr>
            </w:pPr>
            <w:r w:rsidRPr="12F7AE45">
              <w:rPr>
                <w:rFonts w:ascii="Verdana" w:eastAsia="Verdana" w:hAnsi="Verdana" w:cs="Verdana"/>
                <w:b/>
                <w:bCs/>
                <w:sz w:val="18"/>
                <w:szCs w:val="18"/>
              </w:rPr>
              <w:t>Aftalen</w:t>
            </w:r>
          </w:p>
        </w:tc>
      </w:tr>
      <w:tr w:rsidR="003D6DA1" w:rsidRPr="00E22D2A" w14:paraId="2256CED5" w14:textId="77777777" w:rsidTr="12F7AE45">
        <w:trPr>
          <w:gridAfter w:val="1"/>
          <w:wAfter w:w="319" w:type="dxa"/>
        </w:trPr>
        <w:tc>
          <w:tcPr>
            <w:tcW w:w="461" w:type="dxa"/>
          </w:tcPr>
          <w:p w14:paraId="2256CECB" w14:textId="77777777" w:rsidR="00600397" w:rsidRDefault="00600397" w:rsidP="009D2D60">
            <w:pPr>
              <w:pStyle w:val="NormalWeb"/>
              <w:spacing w:before="0" w:beforeAutospacing="0" w:after="0" w:afterAutospacing="0"/>
              <w:rPr>
                <w:rFonts w:ascii="Verdana" w:hAnsi="Verdana" w:cs="Arial"/>
                <w:sz w:val="18"/>
                <w:szCs w:val="20"/>
              </w:rPr>
            </w:pPr>
          </w:p>
        </w:tc>
        <w:tc>
          <w:tcPr>
            <w:tcW w:w="713" w:type="dxa"/>
            <w:gridSpan w:val="2"/>
          </w:tcPr>
          <w:p w14:paraId="2256CECC"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3.1</w:t>
            </w:r>
          </w:p>
        </w:tc>
        <w:tc>
          <w:tcPr>
            <w:tcW w:w="8285" w:type="dxa"/>
            <w:gridSpan w:val="2"/>
          </w:tcPr>
          <w:p w14:paraId="17D26F50" w14:textId="247FC3D8" w:rsidR="00FE2AE4" w:rsidRDefault="00FE2AE4" w:rsidP="005270D8">
            <w:pPr>
              <w:pStyle w:val="NormalWeb"/>
              <w:rPr>
                <w:rFonts w:ascii="Verdana" w:eastAsia="Verdana" w:hAnsi="Verdana" w:cs="Verdana"/>
                <w:sz w:val="18"/>
                <w:szCs w:val="18"/>
              </w:rPr>
            </w:pPr>
            <w:r>
              <w:rPr>
                <w:rFonts w:ascii="Verdana" w:eastAsia="Verdana" w:hAnsi="Verdana" w:cs="Verdana"/>
                <w:sz w:val="18"/>
                <w:szCs w:val="18"/>
              </w:rPr>
              <w:t>Prioriteret rangorden for så vidt der måtte opstå indbyrdes modstrid mellem aftaledokumenternes bestemmelser:</w:t>
            </w:r>
          </w:p>
          <w:p w14:paraId="02D0093F" w14:textId="5E827B59" w:rsidR="00FE2AE4" w:rsidRPr="00FE2AE4" w:rsidRDefault="00FE2AE4" w:rsidP="00FE2AE4">
            <w:pPr>
              <w:pStyle w:val="NormalWeb"/>
              <w:rPr>
                <w:rFonts w:ascii="Verdana" w:eastAsia="Verdana" w:hAnsi="Verdana" w:cs="Verdana"/>
                <w:sz w:val="18"/>
                <w:szCs w:val="18"/>
              </w:rPr>
            </w:pPr>
            <w:r>
              <w:rPr>
                <w:rFonts w:ascii="Verdana" w:eastAsia="Verdana" w:hAnsi="Verdana" w:cs="Verdana"/>
                <w:sz w:val="18"/>
                <w:szCs w:val="18"/>
              </w:rPr>
              <w:t>Rådgiveraftalen</w:t>
            </w:r>
            <w:r w:rsidR="005270D8">
              <w:t xml:space="preserve"> </w:t>
            </w:r>
          </w:p>
          <w:p w14:paraId="6DF138A5" w14:textId="50ABD161" w:rsidR="00FE2AE4" w:rsidRPr="00FE2AE4" w:rsidRDefault="005270D8" w:rsidP="00FE2AE4">
            <w:pPr>
              <w:pStyle w:val="NormalWeb"/>
              <w:rPr>
                <w:rFonts w:ascii="Verdana,Arial" w:eastAsia="Verdana,Arial" w:hAnsi="Verdana,Arial" w:cs="Verdana,Arial"/>
                <w:sz w:val="18"/>
                <w:szCs w:val="18"/>
                <w:u w:val="single"/>
              </w:rPr>
            </w:pPr>
            <w:r w:rsidRPr="005270D8">
              <w:rPr>
                <w:rFonts w:ascii="Verdana" w:eastAsia="Verdana" w:hAnsi="Verdana" w:cs="Verdana"/>
                <w:sz w:val="18"/>
                <w:szCs w:val="18"/>
              </w:rPr>
              <w:t>Danske Arkitektvirksomheders og FRI's Ydelsesbeskrive</w:t>
            </w:r>
            <w:r w:rsidR="00FE2AE4">
              <w:rPr>
                <w:rFonts w:ascii="Verdana" w:eastAsia="Verdana" w:hAnsi="Verdana" w:cs="Verdana"/>
                <w:sz w:val="18"/>
                <w:szCs w:val="18"/>
              </w:rPr>
              <w:t>lse for Byggeri og Landskab 2018</w:t>
            </w:r>
            <w:r>
              <w:rPr>
                <w:rFonts w:ascii="Verdana" w:eastAsia="Verdana" w:hAnsi="Verdana" w:cs="Verdana"/>
                <w:sz w:val="18"/>
                <w:szCs w:val="18"/>
              </w:rPr>
              <w:t xml:space="preserve"> </w:t>
            </w:r>
            <w:r w:rsidRPr="005270D8">
              <w:rPr>
                <w:rFonts w:ascii="Verdana" w:eastAsia="Verdana" w:hAnsi="Verdana" w:cs="Verdana"/>
                <w:sz w:val="18"/>
                <w:szCs w:val="18"/>
              </w:rPr>
              <w:t xml:space="preserve">med de tilføjelser, ændringer og præciseringer, som fremgår af </w:t>
            </w:r>
            <w:r w:rsidRPr="005270D8">
              <w:rPr>
                <w:rFonts w:ascii="Verdana" w:eastAsia="Verdana" w:hAnsi="Verdana" w:cs="Verdana"/>
                <w:sz w:val="18"/>
                <w:szCs w:val="18"/>
                <w:u w:val="single"/>
              </w:rPr>
              <w:t>bilag 1.</w:t>
            </w:r>
            <w:r w:rsidR="12F7AE45" w:rsidRPr="12F7AE45">
              <w:rPr>
                <w:rFonts w:ascii="Verdana" w:eastAsia="Verdana" w:hAnsi="Verdana" w:cs="Verdana"/>
                <w:sz w:val="18"/>
                <w:szCs w:val="18"/>
              </w:rPr>
              <w:t xml:space="preserve"> </w:t>
            </w:r>
          </w:p>
          <w:p w14:paraId="42876288" w14:textId="77777777" w:rsidR="00FE2AE4" w:rsidRPr="00FE2AE4" w:rsidRDefault="12F7AE45" w:rsidP="00FE2AE4">
            <w:pPr>
              <w:pStyle w:val="NormalWeb"/>
              <w:rPr>
                <w:rFonts w:ascii="Verdana,Arial" w:eastAsia="Verdana,Arial" w:hAnsi="Verdana,Arial" w:cs="Verdana,Arial"/>
                <w:sz w:val="18"/>
                <w:szCs w:val="18"/>
                <w:u w:val="single"/>
              </w:rPr>
            </w:pPr>
            <w:r w:rsidRPr="12F7AE45">
              <w:rPr>
                <w:rFonts w:ascii="Verdana" w:eastAsia="Verdana" w:hAnsi="Verdana" w:cs="Verdana"/>
                <w:sz w:val="18"/>
                <w:szCs w:val="18"/>
              </w:rPr>
              <w:t xml:space="preserve">ABR 18 med de tilføjelser og ændringer, som fremgår af nærværende aftale, </w:t>
            </w:r>
            <w:r w:rsidRPr="005270D8">
              <w:rPr>
                <w:rFonts w:ascii="Verdana" w:eastAsia="Verdana" w:hAnsi="Verdana" w:cs="Verdana"/>
                <w:sz w:val="18"/>
                <w:szCs w:val="18"/>
              </w:rPr>
              <w:t>jf.</w:t>
            </w:r>
            <w:r w:rsidRPr="005270D8">
              <w:rPr>
                <w:rFonts w:ascii="Verdana" w:eastAsia="Verdana" w:hAnsi="Verdana" w:cs="Verdana"/>
                <w:sz w:val="18"/>
                <w:szCs w:val="18"/>
                <w:u w:val="single"/>
              </w:rPr>
              <w:t xml:space="preserve"> bilag </w:t>
            </w:r>
            <w:r w:rsidR="005270D8" w:rsidRPr="005270D8">
              <w:rPr>
                <w:rFonts w:ascii="Verdana" w:eastAsia="Verdana" w:hAnsi="Verdana" w:cs="Verdana"/>
                <w:sz w:val="18"/>
                <w:szCs w:val="18"/>
                <w:u w:val="single"/>
              </w:rPr>
              <w:t>2</w:t>
            </w:r>
            <w:r w:rsidRPr="005270D8">
              <w:rPr>
                <w:rFonts w:ascii="Verdana" w:eastAsia="Verdana" w:hAnsi="Verdana" w:cs="Verdana"/>
                <w:sz w:val="18"/>
                <w:szCs w:val="18"/>
                <w:u w:val="single"/>
              </w:rPr>
              <w:t>.</w:t>
            </w:r>
            <w:r w:rsidRPr="12F7AE45">
              <w:rPr>
                <w:rFonts w:ascii="Verdana" w:eastAsia="Verdana" w:hAnsi="Verdana" w:cs="Verdana"/>
                <w:sz w:val="18"/>
                <w:szCs w:val="18"/>
              </w:rPr>
              <w:t xml:space="preserve"> </w:t>
            </w:r>
          </w:p>
          <w:p w14:paraId="2256CED2" w14:textId="5A1714D7" w:rsidR="00EC3930" w:rsidRPr="00FE04F2" w:rsidRDefault="00EC3930" w:rsidP="00FE2AE4">
            <w:pPr>
              <w:pStyle w:val="NormalWeb"/>
              <w:rPr>
                <w:rFonts w:ascii="Verdana,Arial" w:eastAsia="Verdana,Arial" w:hAnsi="Verdana,Arial" w:cs="Verdana,Arial"/>
                <w:sz w:val="18"/>
                <w:szCs w:val="18"/>
                <w:u w:val="single"/>
                <w:lang w:val="sv-SE"/>
              </w:rPr>
            </w:pPr>
            <w:proofErr w:type="spellStart"/>
            <w:r w:rsidRPr="00FE04F2">
              <w:rPr>
                <w:rFonts w:ascii="Verdana" w:eastAsia="Verdana" w:hAnsi="Verdana" w:cs="Verdana"/>
                <w:sz w:val="18"/>
                <w:szCs w:val="18"/>
                <w:lang w:val="sv-SE"/>
              </w:rPr>
              <w:t>Eventuel</w:t>
            </w:r>
            <w:proofErr w:type="spellEnd"/>
            <w:r w:rsidRPr="00FE04F2">
              <w:rPr>
                <w:rFonts w:ascii="Verdana" w:eastAsia="Verdana" w:hAnsi="Verdana" w:cs="Verdana"/>
                <w:sz w:val="18"/>
                <w:szCs w:val="18"/>
                <w:lang w:val="sv-SE"/>
              </w:rPr>
              <w:t xml:space="preserve"> IKT-</w:t>
            </w:r>
            <w:r w:rsidR="00DE3830" w:rsidRPr="00FE04F2">
              <w:rPr>
                <w:rFonts w:ascii="Verdana" w:eastAsia="Verdana" w:hAnsi="Verdana" w:cs="Verdana"/>
                <w:sz w:val="18"/>
                <w:szCs w:val="18"/>
                <w:lang w:val="sv-SE"/>
              </w:rPr>
              <w:t>specifikation</w:t>
            </w:r>
            <w:r w:rsidR="00E72BE9" w:rsidRPr="00FE04F2">
              <w:rPr>
                <w:rFonts w:ascii="Verdana" w:eastAsia="Verdana" w:hAnsi="Verdana" w:cs="Verdana"/>
                <w:sz w:val="18"/>
                <w:szCs w:val="18"/>
                <w:lang w:val="sv-SE"/>
              </w:rPr>
              <w:t>,</w:t>
            </w:r>
            <w:r w:rsidRPr="00FE04F2">
              <w:rPr>
                <w:rFonts w:ascii="Verdana" w:eastAsia="Verdana" w:hAnsi="Verdana" w:cs="Verdana"/>
                <w:sz w:val="18"/>
                <w:szCs w:val="18"/>
                <w:lang w:val="sv-SE"/>
              </w:rPr>
              <w:t xml:space="preserve"> </w:t>
            </w:r>
            <w:proofErr w:type="spellStart"/>
            <w:r w:rsidRPr="00FE04F2">
              <w:rPr>
                <w:rFonts w:ascii="Verdana" w:eastAsia="Verdana" w:hAnsi="Verdana" w:cs="Verdana"/>
                <w:sz w:val="18"/>
                <w:szCs w:val="18"/>
                <w:lang w:val="sv-SE"/>
              </w:rPr>
              <w:t>jf</w:t>
            </w:r>
            <w:proofErr w:type="spellEnd"/>
            <w:r w:rsidRPr="00FE04F2">
              <w:rPr>
                <w:rFonts w:ascii="Verdana" w:eastAsia="Verdana" w:hAnsi="Verdana" w:cs="Verdana"/>
                <w:sz w:val="18"/>
                <w:szCs w:val="18"/>
                <w:lang w:val="sv-SE"/>
              </w:rPr>
              <w:t xml:space="preserve">. </w:t>
            </w:r>
            <w:proofErr w:type="spellStart"/>
            <w:r w:rsidRPr="00FE04F2">
              <w:rPr>
                <w:rFonts w:ascii="Verdana" w:eastAsia="Verdana" w:hAnsi="Verdana" w:cs="Verdana"/>
                <w:sz w:val="18"/>
                <w:szCs w:val="18"/>
                <w:u w:val="single"/>
                <w:lang w:val="sv-SE"/>
              </w:rPr>
              <w:t>bilag</w:t>
            </w:r>
            <w:proofErr w:type="spellEnd"/>
            <w:r w:rsidRPr="00FE04F2">
              <w:rPr>
                <w:rFonts w:ascii="Verdana" w:eastAsia="Verdana" w:hAnsi="Verdana" w:cs="Verdana"/>
                <w:sz w:val="18"/>
                <w:szCs w:val="18"/>
                <w:u w:val="single"/>
                <w:lang w:val="sv-SE"/>
              </w:rPr>
              <w:t xml:space="preserve"> 3</w:t>
            </w:r>
          </w:p>
          <w:p w14:paraId="2256CED3" w14:textId="77777777" w:rsidR="00B0392B" w:rsidRPr="00FE04F2" w:rsidRDefault="00B0392B" w:rsidP="00E92B42">
            <w:pPr>
              <w:pStyle w:val="NormalWeb"/>
              <w:spacing w:before="0" w:beforeAutospacing="0" w:after="0" w:afterAutospacing="0"/>
              <w:rPr>
                <w:rFonts w:ascii="Verdana,Arial" w:eastAsia="Verdana,Arial" w:hAnsi="Verdana,Arial" w:cs="Verdana,Arial"/>
                <w:sz w:val="18"/>
                <w:szCs w:val="18"/>
                <w:lang w:val="sv-SE"/>
              </w:rPr>
            </w:pPr>
          </w:p>
          <w:p w14:paraId="2256CED4" w14:textId="77777777" w:rsidR="00600397" w:rsidRPr="00FE04F2" w:rsidRDefault="00600397" w:rsidP="00E92B42">
            <w:pPr>
              <w:pStyle w:val="NormalWeb"/>
              <w:spacing w:before="0" w:beforeAutospacing="0" w:after="0" w:afterAutospacing="0"/>
              <w:rPr>
                <w:rFonts w:ascii="Verdana" w:hAnsi="Verdana" w:cs="Arial"/>
                <w:sz w:val="18"/>
                <w:szCs w:val="20"/>
                <w:lang w:val="sv-SE"/>
              </w:rPr>
            </w:pPr>
          </w:p>
        </w:tc>
      </w:tr>
      <w:tr w:rsidR="003D6DA1" w14:paraId="2256CEDB" w14:textId="77777777" w:rsidTr="12F7AE45">
        <w:trPr>
          <w:gridAfter w:val="1"/>
          <w:wAfter w:w="319" w:type="dxa"/>
        </w:trPr>
        <w:tc>
          <w:tcPr>
            <w:tcW w:w="461" w:type="dxa"/>
          </w:tcPr>
          <w:p w14:paraId="2256CED6" w14:textId="77777777" w:rsidR="00600397" w:rsidRPr="00FE04F2" w:rsidRDefault="00600397" w:rsidP="009D2D60">
            <w:pPr>
              <w:pStyle w:val="NormalWeb"/>
              <w:spacing w:before="0" w:beforeAutospacing="0" w:after="0" w:afterAutospacing="0"/>
              <w:rPr>
                <w:rFonts w:ascii="Verdana" w:hAnsi="Verdana" w:cs="Arial"/>
                <w:sz w:val="18"/>
                <w:szCs w:val="20"/>
                <w:lang w:val="sv-SE"/>
              </w:rPr>
            </w:pPr>
          </w:p>
        </w:tc>
        <w:tc>
          <w:tcPr>
            <w:tcW w:w="713" w:type="dxa"/>
            <w:gridSpan w:val="2"/>
          </w:tcPr>
          <w:p w14:paraId="2256CED7"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3.2</w:t>
            </w:r>
          </w:p>
        </w:tc>
        <w:tc>
          <w:tcPr>
            <w:tcW w:w="8285" w:type="dxa"/>
            <w:gridSpan w:val="2"/>
          </w:tcPr>
          <w:p w14:paraId="2256CED8" w14:textId="7B3FD91B"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 xml:space="preserve">Følgende </w:t>
            </w:r>
            <w:r w:rsidR="00D253FE">
              <w:rPr>
                <w:rFonts w:ascii="Verdana" w:eastAsia="Verdana" w:hAnsi="Verdana" w:cs="Verdana"/>
                <w:sz w:val="18"/>
                <w:szCs w:val="18"/>
              </w:rPr>
              <w:t>bygherre</w:t>
            </w:r>
            <w:r w:rsidRPr="12F7AE45">
              <w:rPr>
                <w:rFonts w:ascii="Verdana" w:eastAsia="Verdana" w:hAnsi="Verdana" w:cs="Verdana"/>
                <w:sz w:val="18"/>
                <w:szCs w:val="18"/>
              </w:rPr>
              <w:t>materiale</w:t>
            </w:r>
          </w:p>
          <w:p w14:paraId="2256CED9" w14:textId="77777777" w:rsidR="00600397" w:rsidRDefault="00600397" w:rsidP="00E92B42">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8"/>
                  <w:enabled/>
                  <w:calcOnExit w:val="0"/>
                  <w:textInput/>
                </w:ffData>
              </w:fldChar>
            </w:r>
            <w:bookmarkStart w:id="6" w:name="Tekst8"/>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6"/>
          </w:p>
          <w:p w14:paraId="2256CEDA" w14:textId="77777777" w:rsidR="00600397" w:rsidRDefault="00600397" w:rsidP="00E92B42">
            <w:pPr>
              <w:pStyle w:val="NormalWeb"/>
              <w:spacing w:before="0" w:beforeAutospacing="0" w:after="0" w:afterAutospacing="0"/>
              <w:rPr>
                <w:rFonts w:ascii="Verdana" w:hAnsi="Verdana" w:cs="Arial"/>
                <w:sz w:val="18"/>
                <w:szCs w:val="20"/>
              </w:rPr>
            </w:pPr>
          </w:p>
        </w:tc>
      </w:tr>
      <w:tr w:rsidR="003D6DA1" w14:paraId="2256CEE2" w14:textId="77777777" w:rsidTr="12F7AE45">
        <w:trPr>
          <w:gridAfter w:val="2"/>
          <w:wAfter w:w="334" w:type="dxa"/>
        </w:trPr>
        <w:tc>
          <w:tcPr>
            <w:tcW w:w="461" w:type="dxa"/>
          </w:tcPr>
          <w:p w14:paraId="2256CEDC" w14:textId="77777777" w:rsidR="00600397" w:rsidRDefault="00600397" w:rsidP="009D2D60">
            <w:pPr>
              <w:pStyle w:val="NormalWeb"/>
              <w:spacing w:before="0" w:beforeAutospacing="0" w:after="0" w:afterAutospacing="0"/>
              <w:rPr>
                <w:rFonts w:ascii="Verdana" w:hAnsi="Verdana" w:cs="Arial"/>
                <w:sz w:val="18"/>
                <w:szCs w:val="20"/>
              </w:rPr>
            </w:pPr>
          </w:p>
        </w:tc>
        <w:tc>
          <w:tcPr>
            <w:tcW w:w="698" w:type="dxa"/>
          </w:tcPr>
          <w:p w14:paraId="2256CEDD"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rPr>
              <w:t>3.3</w:t>
            </w:r>
          </w:p>
        </w:tc>
        <w:tc>
          <w:tcPr>
            <w:tcW w:w="8285" w:type="dxa"/>
            <w:gridSpan w:val="2"/>
          </w:tcPr>
          <w:p w14:paraId="2256CEDE" w14:textId="77777777" w:rsidR="00600397"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Fuldmagt i henhold til ABR 18, § 26</w:t>
            </w:r>
          </w:p>
          <w:p w14:paraId="2256CEDF" w14:textId="77777777" w:rsidR="00600397" w:rsidRDefault="00600397" w:rsidP="00E92B42">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9"/>
                  <w:enabled/>
                  <w:calcOnExit w:val="0"/>
                  <w:textInput/>
                </w:ffData>
              </w:fldChar>
            </w:r>
            <w:bookmarkStart w:id="7" w:name="Tekst9"/>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7"/>
          </w:p>
          <w:p w14:paraId="2256CEE0" w14:textId="77777777" w:rsidR="00600397" w:rsidRDefault="00600397" w:rsidP="00E92B42">
            <w:pPr>
              <w:pStyle w:val="NormalWeb"/>
              <w:spacing w:before="0" w:beforeAutospacing="0" w:after="0" w:afterAutospacing="0"/>
              <w:rPr>
                <w:rFonts w:ascii="Verdana" w:hAnsi="Verdana" w:cs="Arial"/>
                <w:sz w:val="18"/>
                <w:szCs w:val="20"/>
              </w:rPr>
            </w:pPr>
          </w:p>
          <w:p w14:paraId="2256CEE1" w14:textId="77777777" w:rsidR="00600397" w:rsidRDefault="00600397" w:rsidP="00E92B42">
            <w:pPr>
              <w:pStyle w:val="NormalWeb"/>
              <w:spacing w:before="0" w:beforeAutospacing="0" w:after="0" w:afterAutospacing="0"/>
              <w:rPr>
                <w:rFonts w:ascii="Verdana" w:hAnsi="Verdana" w:cs="Arial"/>
                <w:sz w:val="18"/>
                <w:szCs w:val="20"/>
              </w:rPr>
            </w:pPr>
          </w:p>
        </w:tc>
      </w:tr>
      <w:tr w:rsidR="00600397" w14:paraId="2256CEE5" w14:textId="77777777" w:rsidTr="12F7AE45">
        <w:trPr>
          <w:gridAfter w:val="2"/>
          <w:wAfter w:w="334" w:type="dxa"/>
          <w:cantSplit/>
        </w:trPr>
        <w:tc>
          <w:tcPr>
            <w:tcW w:w="461" w:type="dxa"/>
          </w:tcPr>
          <w:p w14:paraId="2256CEE3" w14:textId="77777777" w:rsidR="00600397" w:rsidRDefault="12F7AE45" w:rsidP="12F7AE45">
            <w:pPr>
              <w:spacing w:before="60" w:after="60"/>
              <w:rPr>
                <w:rFonts w:ascii="Verdana,Arial" w:eastAsia="Verdana,Arial" w:hAnsi="Verdana,Arial" w:cs="Verdana,Arial"/>
                <w:b/>
                <w:bCs/>
                <w:sz w:val="18"/>
                <w:szCs w:val="18"/>
              </w:rPr>
            </w:pPr>
            <w:r w:rsidRPr="12F7AE45">
              <w:rPr>
                <w:rFonts w:ascii="Verdana" w:eastAsia="Verdana" w:hAnsi="Verdana" w:cs="Verdana"/>
                <w:b/>
                <w:bCs/>
                <w:sz w:val="18"/>
                <w:szCs w:val="18"/>
              </w:rPr>
              <w:t>4.</w:t>
            </w:r>
          </w:p>
        </w:tc>
        <w:tc>
          <w:tcPr>
            <w:tcW w:w="8983" w:type="dxa"/>
            <w:gridSpan w:val="3"/>
          </w:tcPr>
          <w:p w14:paraId="2256CEE4" w14:textId="77777777" w:rsidR="00600397" w:rsidRDefault="12F7AE45" w:rsidP="12F7AE45">
            <w:pPr>
              <w:spacing w:before="60" w:after="60"/>
              <w:rPr>
                <w:rFonts w:ascii="Verdana,Arial" w:eastAsia="Verdana,Arial" w:hAnsi="Verdana,Arial" w:cs="Verdana,Arial"/>
                <w:b/>
                <w:bCs/>
                <w:sz w:val="18"/>
                <w:szCs w:val="18"/>
              </w:rPr>
            </w:pPr>
            <w:r w:rsidRPr="12F7AE45">
              <w:rPr>
                <w:rFonts w:ascii="Verdana" w:eastAsia="Verdana" w:hAnsi="Verdana" w:cs="Verdana"/>
                <w:b/>
                <w:bCs/>
                <w:sz w:val="18"/>
                <w:szCs w:val="18"/>
              </w:rPr>
              <w:t>Rådgiverens ydelser</w:t>
            </w:r>
            <w:r w:rsidR="00E72BE9">
              <w:rPr>
                <w:rFonts w:ascii="Verdana" w:eastAsia="Verdana" w:hAnsi="Verdana" w:cs="Verdana"/>
                <w:b/>
                <w:bCs/>
                <w:sz w:val="18"/>
                <w:szCs w:val="18"/>
              </w:rPr>
              <w:t>,</w:t>
            </w:r>
            <w:r w:rsidRPr="12F7AE45">
              <w:rPr>
                <w:rFonts w:ascii="Verdana" w:eastAsia="Verdana" w:hAnsi="Verdana" w:cs="Verdana"/>
                <w:b/>
                <w:bCs/>
                <w:sz w:val="18"/>
                <w:szCs w:val="18"/>
              </w:rPr>
              <w:t xml:space="preserve"> </w:t>
            </w:r>
            <w:proofErr w:type="spellStart"/>
            <w:r w:rsidR="008F083C">
              <w:rPr>
                <w:rFonts w:ascii="Verdana" w:eastAsia="Verdana" w:hAnsi="Verdana" w:cs="Verdana"/>
                <w:b/>
                <w:bCs/>
                <w:sz w:val="18"/>
                <w:szCs w:val="18"/>
              </w:rPr>
              <w:t>jf</w:t>
            </w:r>
            <w:proofErr w:type="spellEnd"/>
            <w:r w:rsidR="008F083C">
              <w:rPr>
                <w:rFonts w:ascii="Verdana" w:eastAsia="Verdana" w:hAnsi="Verdana" w:cs="Verdana"/>
                <w:b/>
                <w:bCs/>
                <w:sz w:val="18"/>
                <w:szCs w:val="18"/>
              </w:rPr>
              <w:t xml:space="preserve"> bilag</w:t>
            </w:r>
            <w:r w:rsidR="00EC3930">
              <w:rPr>
                <w:rFonts w:ascii="Verdana" w:eastAsia="Verdana" w:hAnsi="Verdana" w:cs="Verdana"/>
                <w:b/>
                <w:bCs/>
                <w:sz w:val="18"/>
                <w:szCs w:val="18"/>
              </w:rPr>
              <w:t xml:space="preserve"> 4</w:t>
            </w:r>
          </w:p>
        </w:tc>
      </w:tr>
      <w:tr w:rsidR="00600397" w14:paraId="2256CEF0" w14:textId="77777777" w:rsidTr="12F7AE45">
        <w:trPr>
          <w:gridAfter w:val="2"/>
          <w:wAfter w:w="334" w:type="dxa"/>
          <w:cantSplit/>
        </w:trPr>
        <w:tc>
          <w:tcPr>
            <w:tcW w:w="461" w:type="dxa"/>
          </w:tcPr>
          <w:p w14:paraId="2256CEE6" w14:textId="77777777" w:rsidR="00600397" w:rsidRDefault="00600397" w:rsidP="009D2D60">
            <w:pPr>
              <w:pStyle w:val="NormalWeb"/>
              <w:spacing w:before="0" w:beforeAutospacing="0" w:after="0" w:afterAutospacing="0"/>
              <w:rPr>
                <w:rFonts w:ascii="Verdana" w:hAnsi="Verdana" w:cs="Arial"/>
                <w:sz w:val="18"/>
                <w:szCs w:val="20"/>
              </w:rPr>
            </w:pPr>
          </w:p>
        </w:tc>
        <w:tc>
          <w:tcPr>
            <w:tcW w:w="8983" w:type="dxa"/>
            <w:gridSpan w:val="3"/>
          </w:tcPr>
          <w:p w14:paraId="2256CEE7" w14:textId="77777777" w:rsidR="008F083C" w:rsidRDefault="008F083C" w:rsidP="009D2D60">
            <w:pPr>
              <w:pStyle w:val="NormalWeb"/>
              <w:spacing w:before="0" w:beforeAutospacing="0" w:after="0" w:afterAutospacing="0"/>
              <w:rPr>
                <w:rFonts w:ascii="Verdana" w:hAnsi="Verdana" w:cs="Arial"/>
                <w:sz w:val="18"/>
                <w:szCs w:val="20"/>
              </w:rPr>
            </w:pPr>
            <w:r>
              <w:rPr>
                <w:rFonts w:ascii="Verdana" w:hAnsi="Verdana" w:cs="Arial"/>
                <w:sz w:val="18"/>
                <w:szCs w:val="20"/>
              </w:rPr>
              <w:t xml:space="preserve">Omfang af: </w:t>
            </w:r>
          </w:p>
          <w:p w14:paraId="2256CEE8" w14:textId="77777777" w:rsidR="008F083C" w:rsidRDefault="00EC3930" w:rsidP="009D2D60">
            <w:pPr>
              <w:pStyle w:val="NormalWeb"/>
              <w:spacing w:before="0" w:beforeAutospacing="0" w:after="0" w:afterAutospacing="0"/>
              <w:rPr>
                <w:rFonts w:ascii="Verdana" w:hAnsi="Verdana" w:cs="Arial"/>
                <w:sz w:val="18"/>
                <w:szCs w:val="20"/>
              </w:rPr>
            </w:pPr>
            <w:r w:rsidRPr="00E72BE9">
              <w:rPr>
                <w:rFonts w:ascii="Verdana" w:hAnsi="Verdana" w:cs="Arial"/>
                <w:sz w:val="18"/>
                <w:szCs w:val="20"/>
              </w:rPr>
              <w:t>4.1</w:t>
            </w:r>
            <w:r>
              <w:rPr>
                <w:rFonts w:ascii="Verdana" w:hAnsi="Verdana" w:cs="Arial"/>
                <w:sz w:val="18"/>
                <w:szCs w:val="20"/>
              </w:rPr>
              <w:t xml:space="preserve"> </w:t>
            </w:r>
            <w:r w:rsidR="008F083C">
              <w:rPr>
                <w:rFonts w:ascii="Verdana" w:hAnsi="Verdana" w:cs="Arial"/>
                <w:sz w:val="18"/>
                <w:szCs w:val="20"/>
              </w:rPr>
              <w:t>Projekteringsledelse</w:t>
            </w:r>
            <w:r w:rsidR="00E72BE9">
              <w:rPr>
                <w:rFonts w:ascii="Verdana" w:hAnsi="Verdana" w:cs="Arial"/>
                <w:sz w:val="18"/>
                <w:szCs w:val="20"/>
              </w:rPr>
              <w:t>,</w:t>
            </w:r>
            <w:r w:rsidR="008B6B32">
              <w:rPr>
                <w:rFonts w:ascii="Verdana" w:hAnsi="Verdana" w:cs="Arial"/>
                <w:sz w:val="18"/>
                <w:szCs w:val="20"/>
              </w:rPr>
              <w:t xml:space="preserve"> jf. ABR 18</w:t>
            </w:r>
            <w:r w:rsidR="00E72BE9">
              <w:rPr>
                <w:rFonts w:ascii="Verdana" w:hAnsi="Verdana" w:cs="Arial"/>
                <w:sz w:val="18"/>
                <w:szCs w:val="20"/>
              </w:rPr>
              <w:t>,</w:t>
            </w:r>
            <w:r w:rsidR="008B6B32">
              <w:rPr>
                <w:rFonts w:ascii="Verdana" w:hAnsi="Verdana" w:cs="Arial"/>
                <w:sz w:val="18"/>
                <w:szCs w:val="20"/>
              </w:rPr>
              <w:t xml:space="preserve"> § 23</w:t>
            </w:r>
          </w:p>
          <w:p w14:paraId="2256CEE9" w14:textId="77777777" w:rsidR="008F083C" w:rsidRDefault="00DD4C44" w:rsidP="009D2D60">
            <w:pPr>
              <w:pStyle w:val="NormalWeb"/>
              <w:spacing w:before="0" w:beforeAutospacing="0" w:after="0" w:afterAutospacing="0"/>
              <w:rPr>
                <w:rFonts w:ascii="Verdana" w:hAnsi="Verdana" w:cs="Arial"/>
                <w:sz w:val="18"/>
                <w:szCs w:val="20"/>
              </w:rPr>
            </w:pPr>
            <w:r>
              <w:rPr>
                <w:rFonts w:ascii="Verdana" w:hAnsi="Verdana" w:cs="Arial"/>
                <w:sz w:val="18"/>
                <w:szCs w:val="20"/>
              </w:rPr>
              <w:t xml:space="preserve">      </w:t>
            </w:r>
            <w:r w:rsidR="008F083C">
              <w:rPr>
                <w:rFonts w:ascii="Verdana" w:hAnsi="Verdana" w:cs="Arial"/>
                <w:sz w:val="18"/>
                <w:szCs w:val="20"/>
              </w:rPr>
              <w:t>Byggeledelse</w:t>
            </w:r>
          </w:p>
          <w:p w14:paraId="2256CEEA" w14:textId="77777777" w:rsidR="008F083C" w:rsidRDefault="00DD4C44" w:rsidP="009D2D60">
            <w:pPr>
              <w:pStyle w:val="NormalWeb"/>
              <w:spacing w:before="0" w:beforeAutospacing="0" w:after="0" w:afterAutospacing="0"/>
              <w:rPr>
                <w:rFonts w:ascii="Verdana" w:hAnsi="Verdana" w:cs="Arial"/>
                <w:sz w:val="18"/>
                <w:szCs w:val="20"/>
              </w:rPr>
            </w:pPr>
            <w:r>
              <w:rPr>
                <w:rFonts w:ascii="Verdana" w:hAnsi="Verdana" w:cs="Arial"/>
                <w:sz w:val="18"/>
                <w:szCs w:val="20"/>
              </w:rPr>
              <w:t xml:space="preserve">      </w:t>
            </w:r>
            <w:r w:rsidR="008F083C">
              <w:rPr>
                <w:rFonts w:ascii="Verdana" w:hAnsi="Verdana" w:cs="Arial"/>
                <w:sz w:val="18"/>
                <w:szCs w:val="20"/>
              </w:rPr>
              <w:t>Fagtilsyn</w:t>
            </w:r>
          </w:p>
          <w:p w14:paraId="2256CEEB" w14:textId="77777777" w:rsidR="00DD4C44" w:rsidRDefault="00DD4C44" w:rsidP="009D2D60">
            <w:pPr>
              <w:pStyle w:val="NormalWeb"/>
              <w:spacing w:before="0" w:beforeAutospacing="0" w:after="0" w:afterAutospacing="0"/>
              <w:rPr>
                <w:rFonts w:ascii="Verdana" w:hAnsi="Verdana" w:cs="Arial"/>
                <w:sz w:val="18"/>
                <w:szCs w:val="20"/>
              </w:rPr>
            </w:pPr>
            <w:r w:rsidRPr="00E72BE9">
              <w:rPr>
                <w:rFonts w:ascii="Verdana" w:hAnsi="Verdana" w:cs="Arial"/>
                <w:sz w:val="18"/>
                <w:szCs w:val="20"/>
              </w:rPr>
              <w:t>4.2</w:t>
            </w:r>
            <w:r>
              <w:rPr>
                <w:rFonts w:ascii="Verdana" w:hAnsi="Verdana" w:cs="Arial"/>
                <w:sz w:val="18"/>
                <w:szCs w:val="20"/>
              </w:rPr>
              <w:t xml:space="preserve"> Organisationsform for entreprise</w:t>
            </w:r>
          </w:p>
          <w:p w14:paraId="2256CEEC" w14:textId="77777777" w:rsidR="00EC3930" w:rsidRDefault="00DD4C44" w:rsidP="009D2D60">
            <w:pPr>
              <w:pStyle w:val="NormalWeb"/>
              <w:spacing w:before="0" w:beforeAutospacing="0" w:after="0" w:afterAutospacing="0"/>
              <w:rPr>
                <w:rFonts w:ascii="Verdana" w:hAnsi="Verdana" w:cs="Arial"/>
                <w:sz w:val="18"/>
                <w:szCs w:val="20"/>
              </w:rPr>
            </w:pPr>
            <w:r w:rsidRPr="00E72BE9">
              <w:rPr>
                <w:rFonts w:ascii="Verdana" w:hAnsi="Verdana" w:cs="Arial"/>
                <w:sz w:val="18"/>
                <w:szCs w:val="20"/>
              </w:rPr>
              <w:t>4.3</w:t>
            </w:r>
            <w:r w:rsidRPr="00DD4C44">
              <w:rPr>
                <w:rFonts w:ascii="Verdana" w:hAnsi="Verdana" w:cs="Arial"/>
                <w:sz w:val="18"/>
                <w:szCs w:val="20"/>
              </w:rPr>
              <w:t xml:space="preserve"> </w:t>
            </w:r>
            <w:r>
              <w:rPr>
                <w:rFonts w:ascii="Verdana" w:hAnsi="Verdana" w:cs="Arial"/>
                <w:sz w:val="18"/>
                <w:szCs w:val="20"/>
              </w:rPr>
              <w:t>F</w:t>
            </w:r>
            <w:r w:rsidR="00EC3930">
              <w:rPr>
                <w:rFonts w:ascii="Verdana" w:hAnsi="Verdana" w:cs="Arial"/>
                <w:sz w:val="18"/>
                <w:szCs w:val="20"/>
              </w:rPr>
              <w:t>unktionsudbud</w:t>
            </w:r>
          </w:p>
          <w:p w14:paraId="2256CEED" w14:textId="77777777" w:rsidR="00EC3930" w:rsidRDefault="00EC3930" w:rsidP="009D2D60">
            <w:pPr>
              <w:pStyle w:val="NormalWeb"/>
              <w:spacing w:before="0" w:beforeAutospacing="0" w:after="0" w:afterAutospacing="0"/>
              <w:rPr>
                <w:rFonts w:ascii="Verdana" w:hAnsi="Verdana" w:cs="Arial"/>
                <w:sz w:val="18"/>
                <w:szCs w:val="20"/>
              </w:rPr>
            </w:pPr>
            <w:r w:rsidRPr="00E72BE9">
              <w:rPr>
                <w:rFonts w:ascii="Verdana" w:hAnsi="Verdana" w:cs="Arial"/>
                <w:sz w:val="18"/>
                <w:szCs w:val="20"/>
              </w:rPr>
              <w:t>4.4</w:t>
            </w:r>
            <w:r>
              <w:rPr>
                <w:rFonts w:ascii="Verdana" w:hAnsi="Verdana" w:cs="Arial"/>
                <w:sz w:val="18"/>
                <w:szCs w:val="20"/>
              </w:rPr>
              <w:t xml:space="preserve"> Optioner</w:t>
            </w:r>
          </w:p>
          <w:p w14:paraId="2256CEEE" w14:textId="77777777" w:rsidR="00600397" w:rsidRDefault="00600397" w:rsidP="009D2D60">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10"/>
                  <w:enabled/>
                  <w:calcOnExit w:val="0"/>
                  <w:textInput/>
                </w:ffData>
              </w:fldChar>
            </w:r>
            <w:bookmarkStart w:id="8" w:name="Tekst10"/>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8"/>
          </w:p>
          <w:p w14:paraId="2256CEEF" w14:textId="77777777" w:rsidR="00600397" w:rsidRPr="00366AA0" w:rsidRDefault="00600397" w:rsidP="5BD6DF36">
            <w:pPr>
              <w:pStyle w:val="NormalWeb"/>
              <w:spacing w:before="0" w:beforeAutospacing="0" w:after="0" w:afterAutospacing="0"/>
              <w:rPr>
                <w:rFonts w:ascii="Verdana,Verdana,Arial" w:eastAsia="Verdana,Verdana,Arial" w:hAnsi="Verdana,Verdana,Arial" w:cs="Verdana,Verdana,Arial"/>
                <w:sz w:val="18"/>
                <w:szCs w:val="18"/>
              </w:rPr>
            </w:pPr>
          </w:p>
        </w:tc>
      </w:tr>
      <w:tr w:rsidR="007A29CC" w:rsidRPr="007A29CC" w14:paraId="2256CEF5" w14:textId="77777777" w:rsidTr="12F7AE45">
        <w:trPr>
          <w:gridAfter w:val="2"/>
          <w:wAfter w:w="334" w:type="dxa"/>
          <w:cantSplit/>
        </w:trPr>
        <w:tc>
          <w:tcPr>
            <w:tcW w:w="461" w:type="dxa"/>
          </w:tcPr>
          <w:p w14:paraId="2256CEF1" w14:textId="77777777" w:rsidR="007A29CC" w:rsidRPr="007A29CC" w:rsidRDefault="007A29CC" w:rsidP="009D2D60">
            <w:pPr>
              <w:pStyle w:val="NormalWeb"/>
              <w:spacing w:before="0" w:beforeAutospacing="0" w:after="0" w:afterAutospacing="0"/>
              <w:rPr>
                <w:rFonts w:ascii="Verdana" w:hAnsi="Verdana" w:cs="Arial"/>
                <w:b/>
                <w:sz w:val="18"/>
                <w:szCs w:val="20"/>
              </w:rPr>
            </w:pPr>
          </w:p>
          <w:p w14:paraId="2256CEF2" w14:textId="77777777" w:rsidR="007A29CC"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5.</w:t>
            </w:r>
          </w:p>
        </w:tc>
        <w:tc>
          <w:tcPr>
            <w:tcW w:w="8983" w:type="dxa"/>
            <w:gridSpan w:val="3"/>
          </w:tcPr>
          <w:p w14:paraId="2256CEF3" w14:textId="77777777" w:rsidR="007A29CC" w:rsidRPr="007A29CC" w:rsidRDefault="007A29CC" w:rsidP="009D2D60">
            <w:pPr>
              <w:pStyle w:val="NormalWeb"/>
              <w:spacing w:before="0" w:beforeAutospacing="0" w:after="0" w:afterAutospacing="0"/>
              <w:rPr>
                <w:rFonts w:ascii="Verdana" w:hAnsi="Verdana" w:cs="Arial"/>
                <w:b/>
                <w:sz w:val="18"/>
                <w:szCs w:val="20"/>
              </w:rPr>
            </w:pPr>
          </w:p>
          <w:p w14:paraId="2256CEF4" w14:textId="77777777" w:rsidR="007A29CC" w:rsidRPr="007A29CC" w:rsidRDefault="00DD4C44" w:rsidP="12F7AE45">
            <w:pPr>
              <w:pStyle w:val="NormalWeb"/>
              <w:spacing w:before="0" w:beforeAutospacing="0" w:after="0" w:afterAutospacing="0"/>
              <w:rPr>
                <w:rFonts w:ascii="Verdana" w:hAnsi="Verdana" w:cs="Arial"/>
                <w:b/>
                <w:bCs/>
                <w:sz w:val="18"/>
                <w:szCs w:val="18"/>
              </w:rPr>
            </w:pPr>
            <w:r>
              <w:rPr>
                <w:rFonts w:ascii="Verdana" w:hAnsi="Verdana" w:cs="Arial"/>
                <w:b/>
                <w:bCs/>
                <w:sz w:val="18"/>
                <w:szCs w:val="18"/>
              </w:rPr>
              <w:t>Bygherren</w:t>
            </w:r>
            <w:r w:rsidR="12F7AE45" w:rsidRPr="12F7AE45">
              <w:rPr>
                <w:rFonts w:ascii="Verdana" w:hAnsi="Verdana" w:cs="Arial"/>
                <w:b/>
                <w:bCs/>
                <w:sz w:val="18"/>
                <w:szCs w:val="18"/>
              </w:rPr>
              <w:t>s ydelser</w:t>
            </w:r>
          </w:p>
        </w:tc>
      </w:tr>
      <w:tr w:rsidR="003D6DA1" w14:paraId="2256CEF9" w14:textId="77777777" w:rsidTr="12F7AE45">
        <w:trPr>
          <w:gridAfter w:val="2"/>
          <w:wAfter w:w="334" w:type="dxa"/>
          <w:cantSplit/>
        </w:trPr>
        <w:tc>
          <w:tcPr>
            <w:tcW w:w="461" w:type="dxa"/>
          </w:tcPr>
          <w:p w14:paraId="2256CEF6" w14:textId="77777777" w:rsidR="007A29CC" w:rsidRPr="007A29CC" w:rsidRDefault="007A29CC" w:rsidP="00176E67">
            <w:pPr>
              <w:pStyle w:val="NormalWeb"/>
              <w:spacing w:before="0" w:beforeAutospacing="0" w:after="0" w:afterAutospacing="0"/>
              <w:rPr>
                <w:rFonts w:ascii="Verdana" w:hAnsi="Verdana" w:cs="Arial"/>
                <w:b/>
                <w:sz w:val="18"/>
                <w:szCs w:val="20"/>
              </w:rPr>
            </w:pPr>
          </w:p>
        </w:tc>
        <w:tc>
          <w:tcPr>
            <w:tcW w:w="8983" w:type="dxa"/>
            <w:gridSpan w:val="3"/>
          </w:tcPr>
          <w:p w14:paraId="2256CEF7" w14:textId="77777777" w:rsidR="007A29CC" w:rsidRPr="007A29CC" w:rsidRDefault="007A29CC" w:rsidP="12F7AE45">
            <w:pPr>
              <w:pStyle w:val="NormalWeb"/>
              <w:spacing w:before="0" w:beforeAutospacing="0" w:after="0" w:afterAutospacing="0"/>
              <w:rPr>
                <w:rFonts w:ascii="Verdana" w:hAnsi="Verdana" w:cs="Arial"/>
                <w:b/>
                <w:bCs/>
                <w:sz w:val="18"/>
                <w:szCs w:val="18"/>
              </w:rPr>
            </w:pPr>
            <w:r w:rsidRPr="12F7AE45">
              <w:fldChar w:fldCharType="begin">
                <w:ffData>
                  <w:name w:val="Tekst10"/>
                  <w:enabled/>
                  <w:calcOnExit w:val="0"/>
                  <w:textInput/>
                </w:ffData>
              </w:fldChar>
            </w:r>
            <w:r w:rsidRPr="007A29CC">
              <w:rPr>
                <w:rFonts w:ascii="Verdana" w:hAnsi="Verdana" w:cs="Arial"/>
                <w:b/>
                <w:sz w:val="18"/>
                <w:szCs w:val="20"/>
              </w:rPr>
              <w:instrText xml:space="preserve"> FORMTEXT </w:instrText>
            </w:r>
            <w:r w:rsidRPr="12F7AE45">
              <w:rPr>
                <w:rFonts w:ascii="Verdana" w:hAnsi="Verdana" w:cs="Arial"/>
                <w:b/>
                <w:sz w:val="18"/>
                <w:szCs w:val="20"/>
              </w:rPr>
            </w:r>
            <w:r w:rsidRPr="12F7AE45">
              <w:rPr>
                <w:rFonts w:ascii="Verdana" w:hAnsi="Verdana" w:cs="Arial"/>
                <w:b/>
                <w:sz w:val="18"/>
                <w:szCs w:val="20"/>
              </w:rPr>
              <w:fldChar w:fldCharType="separate"/>
            </w:r>
            <w:r w:rsidRPr="12F7AE45">
              <w:rPr>
                <w:rFonts w:ascii="Verdana" w:hAnsi="Verdana" w:cs="Arial"/>
                <w:b/>
                <w:bCs/>
                <w:sz w:val="18"/>
                <w:szCs w:val="18"/>
              </w:rPr>
              <w:t> </w:t>
            </w:r>
            <w:r w:rsidRPr="12F7AE45">
              <w:rPr>
                <w:rFonts w:ascii="Verdana" w:hAnsi="Verdana" w:cs="Arial"/>
                <w:b/>
                <w:bCs/>
                <w:sz w:val="18"/>
                <w:szCs w:val="18"/>
              </w:rPr>
              <w:t> </w:t>
            </w:r>
            <w:r w:rsidRPr="12F7AE45">
              <w:rPr>
                <w:rFonts w:ascii="Verdana" w:hAnsi="Verdana" w:cs="Arial"/>
                <w:b/>
                <w:bCs/>
                <w:sz w:val="18"/>
                <w:szCs w:val="18"/>
              </w:rPr>
              <w:t> </w:t>
            </w:r>
            <w:r w:rsidRPr="12F7AE45">
              <w:rPr>
                <w:rFonts w:ascii="Verdana" w:hAnsi="Verdana" w:cs="Arial"/>
                <w:b/>
                <w:bCs/>
                <w:sz w:val="18"/>
                <w:szCs w:val="18"/>
              </w:rPr>
              <w:t> </w:t>
            </w:r>
            <w:r w:rsidRPr="12F7AE45">
              <w:rPr>
                <w:rFonts w:ascii="Verdana" w:hAnsi="Verdana" w:cs="Arial"/>
                <w:b/>
                <w:bCs/>
                <w:sz w:val="18"/>
                <w:szCs w:val="18"/>
              </w:rPr>
              <w:t> </w:t>
            </w:r>
            <w:r w:rsidRPr="12F7AE45">
              <w:fldChar w:fldCharType="end"/>
            </w:r>
          </w:p>
          <w:p w14:paraId="2256CEF8" w14:textId="77777777" w:rsidR="007A29CC" w:rsidRPr="007A29CC" w:rsidRDefault="007A29CC" w:rsidP="00176E67">
            <w:pPr>
              <w:pStyle w:val="NormalWeb"/>
              <w:spacing w:before="0" w:beforeAutospacing="0" w:after="0" w:afterAutospacing="0"/>
              <w:rPr>
                <w:rFonts w:ascii="Verdana" w:hAnsi="Verdana" w:cs="Arial"/>
                <w:b/>
                <w:sz w:val="18"/>
                <w:szCs w:val="20"/>
              </w:rPr>
            </w:pPr>
          </w:p>
        </w:tc>
      </w:tr>
      <w:tr w:rsidR="003D6DA1" w:rsidRPr="007A29CC" w14:paraId="2256CEFE" w14:textId="77777777" w:rsidTr="12F7AE45">
        <w:trPr>
          <w:gridAfter w:val="2"/>
          <w:wAfter w:w="334" w:type="dxa"/>
          <w:cantSplit/>
        </w:trPr>
        <w:tc>
          <w:tcPr>
            <w:tcW w:w="461" w:type="dxa"/>
          </w:tcPr>
          <w:p w14:paraId="2256CEFA" w14:textId="77777777" w:rsidR="007A29CC" w:rsidRPr="007A29CC" w:rsidRDefault="007A29CC" w:rsidP="00176E67">
            <w:pPr>
              <w:pStyle w:val="NormalWeb"/>
              <w:spacing w:before="0" w:beforeAutospacing="0" w:after="0" w:afterAutospacing="0"/>
              <w:rPr>
                <w:rFonts w:ascii="Verdana" w:hAnsi="Verdana" w:cs="Arial"/>
                <w:b/>
                <w:sz w:val="18"/>
                <w:szCs w:val="20"/>
              </w:rPr>
            </w:pPr>
          </w:p>
          <w:p w14:paraId="2256CEFB" w14:textId="77777777" w:rsidR="007A29CC"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6.</w:t>
            </w:r>
          </w:p>
        </w:tc>
        <w:tc>
          <w:tcPr>
            <w:tcW w:w="8983" w:type="dxa"/>
            <w:gridSpan w:val="3"/>
          </w:tcPr>
          <w:p w14:paraId="2256CEFC" w14:textId="77777777" w:rsidR="007A29CC" w:rsidRPr="007A29CC" w:rsidRDefault="007A29CC" w:rsidP="00176E67">
            <w:pPr>
              <w:pStyle w:val="NormalWeb"/>
              <w:spacing w:before="0" w:beforeAutospacing="0" w:after="0" w:afterAutospacing="0"/>
              <w:rPr>
                <w:rFonts w:ascii="Verdana" w:hAnsi="Verdana" w:cs="Arial"/>
                <w:b/>
                <w:sz w:val="18"/>
                <w:szCs w:val="20"/>
              </w:rPr>
            </w:pPr>
          </w:p>
          <w:p w14:paraId="2256CEFD" w14:textId="77777777" w:rsidR="007A29CC"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Tidsfrister</w:t>
            </w:r>
            <w:r w:rsidR="008F083C">
              <w:rPr>
                <w:rFonts w:ascii="Verdana" w:hAnsi="Verdana" w:cs="Arial"/>
                <w:b/>
                <w:bCs/>
                <w:sz w:val="18"/>
                <w:szCs w:val="18"/>
              </w:rPr>
              <w:t xml:space="preserve"> i henhold til hovedtidsplan</w:t>
            </w:r>
            <w:r w:rsidR="00E72BE9">
              <w:rPr>
                <w:rFonts w:ascii="Verdana" w:hAnsi="Verdana" w:cs="Arial"/>
                <w:b/>
                <w:bCs/>
                <w:sz w:val="18"/>
                <w:szCs w:val="18"/>
              </w:rPr>
              <w:t>,</w:t>
            </w:r>
            <w:r w:rsidR="008F083C">
              <w:rPr>
                <w:rFonts w:ascii="Verdana" w:hAnsi="Verdana" w:cs="Arial"/>
                <w:b/>
                <w:bCs/>
                <w:sz w:val="18"/>
                <w:szCs w:val="18"/>
              </w:rPr>
              <w:t xml:space="preserve"> jf. </w:t>
            </w:r>
            <w:r w:rsidR="008F083C" w:rsidRPr="00D65680">
              <w:rPr>
                <w:rFonts w:ascii="Verdana" w:hAnsi="Verdana" w:cs="Arial"/>
                <w:b/>
                <w:bCs/>
                <w:sz w:val="18"/>
                <w:szCs w:val="18"/>
              </w:rPr>
              <w:t>bilag…</w:t>
            </w:r>
            <w:r w:rsidR="008F083C">
              <w:rPr>
                <w:rFonts w:ascii="Verdana" w:hAnsi="Verdana" w:cs="Arial"/>
                <w:b/>
                <w:bCs/>
                <w:sz w:val="18"/>
                <w:szCs w:val="18"/>
              </w:rPr>
              <w:t xml:space="preserve"> </w:t>
            </w:r>
          </w:p>
        </w:tc>
      </w:tr>
      <w:tr w:rsidR="009E782F" w:rsidRPr="009E782F" w14:paraId="2256CF0E" w14:textId="77777777" w:rsidTr="12F7AE45">
        <w:trPr>
          <w:gridAfter w:val="1"/>
          <w:wAfter w:w="319" w:type="dxa"/>
        </w:trPr>
        <w:tc>
          <w:tcPr>
            <w:tcW w:w="461" w:type="dxa"/>
          </w:tcPr>
          <w:p w14:paraId="2256CEFF" w14:textId="77777777" w:rsidR="007A29CC" w:rsidRPr="009E782F" w:rsidRDefault="007A29CC" w:rsidP="00176E67">
            <w:pPr>
              <w:pStyle w:val="NormalWeb"/>
              <w:spacing w:before="0" w:beforeAutospacing="0" w:after="0" w:afterAutospacing="0"/>
              <w:rPr>
                <w:rFonts w:ascii="Verdana" w:hAnsi="Verdana" w:cs="Arial"/>
                <w:sz w:val="18"/>
                <w:szCs w:val="20"/>
              </w:rPr>
            </w:pPr>
          </w:p>
        </w:tc>
        <w:tc>
          <w:tcPr>
            <w:tcW w:w="713" w:type="dxa"/>
            <w:gridSpan w:val="2"/>
          </w:tcPr>
          <w:p w14:paraId="2256CF00" w14:textId="77777777" w:rsidR="007A29CC" w:rsidRPr="009E782F"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6.1</w:t>
            </w:r>
          </w:p>
          <w:p w14:paraId="2256CF01" w14:textId="77777777" w:rsidR="007A29CC" w:rsidRDefault="12F7AE45" w:rsidP="12F7AE45">
            <w:pPr>
              <w:pStyle w:val="NormalWeb"/>
              <w:spacing w:before="0" w:beforeAutospacing="0" w:after="0" w:afterAutospacing="0"/>
              <w:rPr>
                <w:rFonts w:ascii="Verdana" w:eastAsia="Verdana,Arial" w:hAnsi="Verdana" w:cs="Verdana,Arial"/>
                <w:sz w:val="18"/>
                <w:szCs w:val="18"/>
              </w:rPr>
            </w:pPr>
            <w:r w:rsidRPr="12F7AE45">
              <w:rPr>
                <w:rFonts w:ascii="Verdana" w:eastAsia="Verdana,Arial" w:hAnsi="Verdana" w:cs="Verdana,Arial"/>
                <w:sz w:val="18"/>
                <w:szCs w:val="18"/>
              </w:rPr>
              <w:t>6.</w:t>
            </w:r>
            <w:r w:rsidR="008F083C">
              <w:rPr>
                <w:rFonts w:ascii="Verdana" w:eastAsia="Verdana,Arial" w:hAnsi="Verdana" w:cs="Verdana,Arial"/>
                <w:sz w:val="18"/>
                <w:szCs w:val="18"/>
              </w:rPr>
              <w:t>1.</w:t>
            </w:r>
            <w:r w:rsidRPr="12F7AE45">
              <w:rPr>
                <w:rFonts w:ascii="Verdana" w:eastAsia="Verdana,Arial" w:hAnsi="Verdana" w:cs="Verdana,Arial"/>
                <w:sz w:val="18"/>
                <w:szCs w:val="18"/>
              </w:rPr>
              <w:t>2</w:t>
            </w:r>
          </w:p>
          <w:p w14:paraId="2256CF02" w14:textId="77777777" w:rsidR="009E782F" w:rsidRDefault="12F7AE45" w:rsidP="12F7AE45">
            <w:pPr>
              <w:pStyle w:val="NormalWeb"/>
              <w:spacing w:before="0" w:beforeAutospacing="0" w:after="0" w:afterAutospacing="0"/>
              <w:rPr>
                <w:rFonts w:ascii="Verdana" w:eastAsia="Verdana,Arial" w:hAnsi="Verdana" w:cs="Verdana,Arial"/>
                <w:sz w:val="18"/>
                <w:szCs w:val="18"/>
              </w:rPr>
            </w:pPr>
            <w:r w:rsidRPr="12F7AE45">
              <w:rPr>
                <w:rFonts w:ascii="Verdana" w:eastAsia="Verdana,Arial" w:hAnsi="Verdana" w:cs="Verdana,Arial"/>
                <w:sz w:val="18"/>
                <w:szCs w:val="18"/>
              </w:rPr>
              <w:t>6</w:t>
            </w:r>
            <w:r w:rsidR="008F083C">
              <w:rPr>
                <w:rFonts w:ascii="Verdana" w:eastAsia="Verdana,Arial" w:hAnsi="Verdana" w:cs="Verdana,Arial"/>
                <w:sz w:val="18"/>
                <w:szCs w:val="18"/>
              </w:rPr>
              <w:t>.1</w:t>
            </w:r>
            <w:r w:rsidRPr="12F7AE45">
              <w:rPr>
                <w:rFonts w:ascii="Verdana" w:eastAsia="Verdana,Arial" w:hAnsi="Verdana" w:cs="Verdana,Arial"/>
                <w:sz w:val="18"/>
                <w:szCs w:val="18"/>
              </w:rPr>
              <w:t>.3</w:t>
            </w:r>
          </w:p>
          <w:p w14:paraId="2256CF03" w14:textId="77777777" w:rsidR="009E782F" w:rsidRDefault="12F7AE45" w:rsidP="12F7AE45">
            <w:pPr>
              <w:pStyle w:val="NormalWeb"/>
              <w:spacing w:before="0" w:beforeAutospacing="0" w:after="0" w:afterAutospacing="0"/>
              <w:rPr>
                <w:rFonts w:ascii="Verdana" w:eastAsia="Verdana,Arial" w:hAnsi="Verdana" w:cs="Verdana,Arial"/>
                <w:sz w:val="18"/>
                <w:szCs w:val="18"/>
              </w:rPr>
            </w:pPr>
            <w:r w:rsidRPr="12F7AE45">
              <w:rPr>
                <w:rFonts w:ascii="Verdana" w:eastAsia="Verdana,Arial" w:hAnsi="Verdana" w:cs="Verdana,Arial"/>
                <w:sz w:val="18"/>
                <w:szCs w:val="18"/>
              </w:rPr>
              <w:t>6.</w:t>
            </w:r>
            <w:r w:rsidR="008F083C">
              <w:rPr>
                <w:rFonts w:ascii="Verdana" w:eastAsia="Verdana,Arial" w:hAnsi="Verdana" w:cs="Verdana,Arial"/>
                <w:sz w:val="18"/>
                <w:szCs w:val="18"/>
              </w:rPr>
              <w:t>1.</w:t>
            </w:r>
            <w:r w:rsidRPr="12F7AE45">
              <w:rPr>
                <w:rFonts w:ascii="Verdana" w:eastAsia="Verdana,Arial" w:hAnsi="Verdana" w:cs="Verdana,Arial"/>
                <w:sz w:val="18"/>
                <w:szCs w:val="18"/>
              </w:rPr>
              <w:t>4</w:t>
            </w:r>
          </w:p>
          <w:p w14:paraId="2256CF04" w14:textId="77777777" w:rsidR="009E782F" w:rsidRDefault="12F7AE45" w:rsidP="12F7AE45">
            <w:pPr>
              <w:pStyle w:val="NormalWeb"/>
              <w:spacing w:before="0" w:beforeAutospacing="0" w:after="0" w:afterAutospacing="0"/>
              <w:rPr>
                <w:rFonts w:ascii="Verdana" w:eastAsia="Verdana,Arial" w:hAnsi="Verdana" w:cs="Verdana,Arial"/>
                <w:sz w:val="18"/>
                <w:szCs w:val="18"/>
              </w:rPr>
            </w:pPr>
            <w:r w:rsidRPr="12F7AE45">
              <w:rPr>
                <w:rFonts w:ascii="Verdana" w:eastAsia="Verdana,Arial" w:hAnsi="Verdana" w:cs="Verdana,Arial"/>
                <w:sz w:val="18"/>
                <w:szCs w:val="18"/>
              </w:rPr>
              <w:t>6.</w:t>
            </w:r>
            <w:r w:rsidR="008F083C">
              <w:rPr>
                <w:rFonts w:ascii="Verdana" w:eastAsia="Verdana,Arial" w:hAnsi="Verdana" w:cs="Verdana,Arial"/>
                <w:sz w:val="18"/>
                <w:szCs w:val="18"/>
              </w:rPr>
              <w:t>1.</w:t>
            </w:r>
            <w:r w:rsidRPr="12F7AE45">
              <w:rPr>
                <w:rFonts w:ascii="Verdana" w:eastAsia="Verdana,Arial" w:hAnsi="Verdana" w:cs="Verdana,Arial"/>
                <w:sz w:val="18"/>
                <w:szCs w:val="18"/>
              </w:rPr>
              <w:t>5</w:t>
            </w:r>
          </w:p>
          <w:p w14:paraId="2256CF05" w14:textId="77777777" w:rsidR="009E782F" w:rsidRPr="009E782F" w:rsidRDefault="12F7AE45" w:rsidP="12F7AE45">
            <w:pPr>
              <w:pStyle w:val="NormalWeb"/>
              <w:spacing w:before="0" w:beforeAutospacing="0" w:after="0" w:afterAutospacing="0"/>
              <w:rPr>
                <w:rFonts w:ascii="Verdana" w:eastAsia="Verdana,Arial" w:hAnsi="Verdana" w:cs="Verdana,Arial"/>
                <w:sz w:val="18"/>
                <w:szCs w:val="18"/>
              </w:rPr>
            </w:pPr>
            <w:r w:rsidRPr="12F7AE45">
              <w:rPr>
                <w:rFonts w:ascii="Verdana" w:eastAsia="Verdana,Arial" w:hAnsi="Verdana" w:cs="Verdana,Arial"/>
                <w:sz w:val="18"/>
                <w:szCs w:val="18"/>
              </w:rPr>
              <w:t>6.</w:t>
            </w:r>
            <w:r w:rsidR="008F083C">
              <w:rPr>
                <w:rFonts w:ascii="Verdana" w:eastAsia="Verdana,Arial" w:hAnsi="Verdana" w:cs="Verdana,Arial"/>
                <w:sz w:val="18"/>
                <w:szCs w:val="18"/>
              </w:rPr>
              <w:t>1.</w:t>
            </w:r>
            <w:r w:rsidRPr="12F7AE45">
              <w:rPr>
                <w:rFonts w:ascii="Verdana" w:eastAsia="Verdana,Arial" w:hAnsi="Verdana" w:cs="Verdana,Arial"/>
                <w:sz w:val="18"/>
                <w:szCs w:val="18"/>
              </w:rPr>
              <w:t>6</w:t>
            </w:r>
          </w:p>
        </w:tc>
        <w:tc>
          <w:tcPr>
            <w:tcW w:w="8285" w:type="dxa"/>
            <w:gridSpan w:val="2"/>
          </w:tcPr>
          <w:p w14:paraId="2256CF06" w14:textId="77777777" w:rsidR="007A29CC" w:rsidRP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rPr>
              <w:t>Hovedtidsplan</w:t>
            </w:r>
            <w:r w:rsidR="008F083C">
              <w:rPr>
                <w:rFonts w:ascii="Verdana" w:eastAsia="Verdana" w:hAnsi="Verdana" w:cs="Verdana"/>
                <w:sz w:val="18"/>
                <w:szCs w:val="18"/>
              </w:rPr>
              <w:t xml:space="preserve"> </w:t>
            </w:r>
          </w:p>
          <w:p w14:paraId="2256CF07" w14:textId="77777777" w:rsidR="007A29CC" w:rsidRP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rPr>
              <w:t>Frist for ydelsesplan</w:t>
            </w:r>
          </w:p>
          <w:p w14:paraId="2256CF08" w14:textId="444D4A83" w:rsidR="007A29CC"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rPr>
              <w:t xml:space="preserve">Frist for </w:t>
            </w:r>
            <w:r w:rsidR="00D253FE">
              <w:rPr>
                <w:rFonts w:ascii="Verdana" w:eastAsia="Verdana" w:hAnsi="Verdana" w:cs="Verdana"/>
                <w:sz w:val="18"/>
                <w:szCs w:val="18"/>
              </w:rPr>
              <w:t>bygherrens</w:t>
            </w:r>
            <w:r w:rsidRPr="12F7AE45">
              <w:rPr>
                <w:rFonts w:ascii="Verdana" w:eastAsia="Verdana" w:hAnsi="Verdana" w:cs="Verdana"/>
                <w:sz w:val="18"/>
                <w:szCs w:val="18"/>
              </w:rPr>
              <w:t xml:space="preserve"> beslutninger og afgivelse af materiale</w:t>
            </w:r>
          </w:p>
          <w:p w14:paraId="2256CF09" w14:textId="247DA0A1" w:rsid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rPr>
              <w:t xml:space="preserve">Frist for </w:t>
            </w:r>
            <w:r w:rsidR="00D253FE">
              <w:rPr>
                <w:rFonts w:ascii="Verdana" w:eastAsia="Verdana" w:hAnsi="Verdana" w:cs="Verdana"/>
                <w:sz w:val="18"/>
                <w:szCs w:val="18"/>
              </w:rPr>
              <w:t>bygherrens</w:t>
            </w:r>
            <w:r w:rsidRPr="12F7AE45">
              <w:rPr>
                <w:rFonts w:ascii="Verdana" w:eastAsia="Verdana" w:hAnsi="Verdana" w:cs="Verdana"/>
                <w:sz w:val="18"/>
                <w:szCs w:val="18"/>
              </w:rPr>
              <w:t xml:space="preserve"> indhentelse af myndighedsgodkendelser</w:t>
            </w:r>
          </w:p>
          <w:p w14:paraId="2256CF0A" w14:textId="77777777" w:rsid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rPr>
              <w:t>Eventuelle mellemterminer</w:t>
            </w:r>
          </w:p>
          <w:p w14:paraId="2256CF0B" w14:textId="77777777" w:rsidR="007A29CC"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rPr>
              <w:t>Forventet sluttidspunkt for entreprisens udførelse</w:t>
            </w:r>
          </w:p>
          <w:p w14:paraId="2256CF0C" w14:textId="77777777" w:rsidR="009E782F" w:rsidRDefault="009E782F" w:rsidP="00E92B42">
            <w:pPr>
              <w:pStyle w:val="NormalWeb"/>
              <w:spacing w:before="0" w:beforeAutospacing="0" w:after="0" w:afterAutospacing="0"/>
              <w:ind w:left="-40"/>
              <w:rPr>
                <w:rFonts w:ascii="Verdana" w:hAnsi="Verdana" w:cs="Arial"/>
                <w:sz w:val="18"/>
                <w:szCs w:val="20"/>
              </w:rPr>
            </w:pPr>
            <w:r>
              <w:rPr>
                <w:rFonts w:ascii="Verdana" w:hAnsi="Verdana" w:cs="Arial"/>
                <w:sz w:val="18"/>
                <w:szCs w:val="20"/>
              </w:rPr>
              <w:fldChar w:fldCharType="begin">
                <w:ffData>
                  <w:name w:val="Tekst9"/>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p w14:paraId="2256CF0D" w14:textId="77777777" w:rsidR="009E782F" w:rsidRPr="009E782F" w:rsidRDefault="009E782F" w:rsidP="00E92B42">
            <w:pPr>
              <w:pStyle w:val="NormalWeb"/>
              <w:spacing w:before="0" w:beforeAutospacing="0" w:after="0" w:afterAutospacing="0"/>
              <w:ind w:left="-40"/>
              <w:rPr>
                <w:rFonts w:ascii="Verdana" w:hAnsi="Verdana" w:cs="Arial"/>
                <w:sz w:val="18"/>
                <w:szCs w:val="20"/>
              </w:rPr>
            </w:pPr>
          </w:p>
        </w:tc>
      </w:tr>
      <w:tr w:rsidR="003D6DA1" w:rsidRPr="007A29CC" w14:paraId="2256CF13" w14:textId="77777777" w:rsidTr="12F7AE45">
        <w:trPr>
          <w:gridAfter w:val="2"/>
          <w:wAfter w:w="334" w:type="dxa"/>
          <w:cantSplit/>
        </w:trPr>
        <w:tc>
          <w:tcPr>
            <w:tcW w:w="461" w:type="dxa"/>
          </w:tcPr>
          <w:p w14:paraId="2256CF0F" w14:textId="77777777" w:rsidR="009E782F" w:rsidRPr="007A29CC" w:rsidRDefault="009E782F" w:rsidP="00176E67">
            <w:pPr>
              <w:pStyle w:val="NormalWeb"/>
              <w:spacing w:before="0" w:beforeAutospacing="0" w:after="0" w:afterAutospacing="0"/>
              <w:rPr>
                <w:rFonts w:ascii="Verdana" w:hAnsi="Verdana" w:cs="Arial"/>
                <w:b/>
                <w:sz w:val="18"/>
                <w:szCs w:val="20"/>
              </w:rPr>
            </w:pPr>
          </w:p>
          <w:p w14:paraId="2256CF10" w14:textId="77777777" w:rsidR="009E782F"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7.</w:t>
            </w:r>
          </w:p>
        </w:tc>
        <w:tc>
          <w:tcPr>
            <w:tcW w:w="8983" w:type="dxa"/>
            <w:gridSpan w:val="3"/>
          </w:tcPr>
          <w:p w14:paraId="2256CF11" w14:textId="77777777" w:rsidR="009E782F" w:rsidRPr="007A29CC" w:rsidRDefault="009E782F" w:rsidP="00E92B42">
            <w:pPr>
              <w:pStyle w:val="NormalWeb"/>
              <w:spacing w:before="0" w:beforeAutospacing="0" w:after="0" w:afterAutospacing="0"/>
              <w:ind w:left="-40"/>
              <w:rPr>
                <w:rFonts w:ascii="Verdana" w:hAnsi="Verdana" w:cs="Arial"/>
                <w:b/>
                <w:sz w:val="18"/>
                <w:szCs w:val="20"/>
              </w:rPr>
            </w:pPr>
          </w:p>
          <w:p w14:paraId="2256CF12" w14:textId="77777777" w:rsidR="009E782F" w:rsidRPr="007A29CC" w:rsidRDefault="12F7AE45" w:rsidP="12F7AE45">
            <w:pPr>
              <w:pStyle w:val="NormalWeb"/>
              <w:spacing w:before="0" w:beforeAutospacing="0" w:after="0" w:afterAutospacing="0"/>
              <w:ind w:left="-40"/>
              <w:rPr>
                <w:rFonts w:ascii="Verdana" w:hAnsi="Verdana" w:cs="Arial"/>
                <w:b/>
                <w:bCs/>
                <w:sz w:val="18"/>
                <w:szCs w:val="18"/>
              </w:rPr>
            </w:pPr>
            <w:r w:rsidRPr="12F7AE45">
              <w:rPr>
                <w:rFonts w:ascii="Verdana" w:hAnsi="Verdana" w:cs="Arial"/>
                <w:b/>
                <w:bCs/>
                <w:sz w:val="18"/>
                <w:szCs w:val="18"/>
              </w:rPr>
              <w:t>Økonomi</w:t>
            </w:r>
          </w:p>
        </w:tc>
      </w:tr>
      <w:tr w:rsidR="009E782F" w:rsidRPr="009E782F" w14:paraId="2256CF20" w14:textId="77777777" w:rsidTr="12F7AE45">
        <w:trPr>
          <w:gridAfter w:val="1"/>
          <w:wAfter w:w="319" w:type="dxa"/>
        </w:trPr>
        <w:tc>
          <w:tcPr>
            <w:tcW w:w="461" w:type="dxa"/>
          </w:tcPr>
          <w:p w14:paraId="2256CF14" w14:textId="77777777" w:rsidR="009E782F" w:rsidRPr="009E782F" w:rsidRDefault="009E782F" w:rsidP="00176E67">
            <w:pPr>
              <w:pStyle w:val="NormalWeb"/>
              <w:spacing w:before="0" w:beforeAutospacing="0" w:after="0" w:afterAutospacing="0"/>
              <w:rPr>
                <w:rFonts w:ascii="Verdana" w:hAnsi="Verdana" w:cs="Arial"/>
                <w:sz w:val="18"/>
                <w:szCs w:val="20"/>
              </w:rPr>
            </w:pPr>
          </w:p>
        </w:tc>
        <w:tc>
          <w:tcPr>
            <w:tcW w:w="713" w:type="dxa"/>
            <w:gridSpan w:val="2"/>
          </w:tcPr>
          <w:p w14:paraId="2256CF15" w14:textId="77777777" w:rsidR="009E782F" w:rsidRPr="009E782F" w:rsidRDefault="12F7AE45" w:rsidP="12F7AE45">
            <w:pPr>
              <w:pStyle w:val="NormalWeb"/>
              <w:spacing w:before="0" w:beforeAutospacing="0" w:after="0" w:afterAutospacing="0"/>
              <w:ind w:left="160" w:hanging="160"/>
              <w:rPr>
                <w:rFonts w:ascii="Verdana" w:eastAsia="Verdana" w:hAnsi="Verdana" w:cs="Verdana"/>
                <w:sz w:val="18"/>
                <w:szCs w:val="18"/>
              </w:rPr>
            </w:pPr>
            <w:r w:rsidRPr="12F7AE45">
              <w:rPr>
                <w:rFonts w:ascii="Verdana" w:eastAsia="Verdana" w:hAnsi="Verdana" w:cs="Verdana"/>
                <w:sz w:val="18"/>
                <w:szCs w:val="18"/>
              </w:rPr>
              <w:t>7.1</w:t>
            </w:r>
          </w:p>
          <w:p w14:paraId="2256CF16" w14:textId="77777777" w:rsidR="009E782F" w:rsidRDefault="12F7AE45" w:rsidP="12F7AE45">
            <w:pPr>
              <w:pStyle w:val="NormalWeb"/>
              <w:spacing w:before="0" w:beforeAutospacing="0" w:after="0" w:afterAutospacing="0"/>
              <w:ind w:left="160" w:hanging="160"/>
              <w:rPr>
                <w:rFonts w:ascii="Verdana" w:eastAsia="Verdana,Arial" w:hAnsi="Verdana" w:cs="Verdana,Arial"/>
                <w:sz w:val="18"/>
                <w:szCs w:val="18"/>
              </w:rPr>
            </w:pPr>
            <w:r w:rsidRPr="12F7AE45">
              <w:rPr>
                <w:rFonts w:ascii="Verdana" w:eastAsia="Verdana,Arial" w:hAnsi="Verdana" w:cs="Verdana,Arial"/>
                <w:sz w:val="18"/>
                <w:szCs w:val="18"/>
              </w:rPr>
              <w:t>7.2</w:t>
            </w:r>
          </w:p>
          <w:p w14:paraId="2256CF17" w14:textId="77777777" w:rsidR="009E782F" w:rsidRDefault="12F7AE45" w:rsidP="12F7AE45">
            <w:pPr>
              <w:pStyle w:val="NormalWeb"/>
              <w:spacing w:before="0" w:beforeAutospacing="0" w:after="0" w:afterAutospacing="0"/>
              <w:ind w:left="160" w:hanging="160"/>
              <w:rPr>
                <w:rFonts w:ascii="Verdana" w:eastAsia="Verdana,Arial" w:hAnsi="Verdana" w:cs="Verdana,Arial"/>
                <w:sz w:val="18"/>
                <w:szCs w:val="18"/>
              </w:rPr>
            </w:pPr>
            <w:r w:rsidRPr="12F7AE45">
              <w:rPr>
                <w:rFonts w:ascii="Verdana" w:eastAsia="Verdana,Arial" w:hAnsi="Verdana" w:cs="Verdana,Arial"/>
                <w:sz w:val="18"/>
                <w:szCs w:val="18"/>
              </w:rPr>
              <w:t>7.</w:t>
            </w:r>
            <w:r w:rsidR="0022727F">
              <w:rPr>
                <w:rFonts w:ascii="Verdana" w:eastAsia="Verdana,Arial" w:hAnsi="Verdana" w:cs="Verdana,Arial"/>
                <w:sz w:val="18"/>
                <w:szCs w:val="18"/>
              </w:rPr>
              <w:t>3.</w:t>
            </w:r>
          </w:p>
          <w:p w14:paraId="2256CF18" w14:textId="77777777" w:rsidR="009E782F" w:rsidRPr="009E782F" w:rsidRDefault="009E782F" w:rsidP="008F083C">
            <w:pPr>
              <w:pStyle w:val="NormalWeb"/>
              <w:spacing w:before="0" w:beforeAutospacing="0" w:after="0" w:afterAutospacing="0"/>
              <w:rPr>
                <w:rFonts w:ascii="Verdana" w:eastAsia="Verdana,Arial" w:hAnsi="Verdana" w:cs="Verdana,Arial"/>
                <w:sz w:val="18"/>
                <w:szCs w:val="18"/>
              </w:rPr>
            </w:pPr>
          </w:p>
        </w:tc>
        <w:tc>
          <w:tcPr>
            <w:tcW w:w="8285" w:type="dxa"/>
            <w:gridSpan w:val="2"/>
          </w:tcPr>
          <w:p w14:paraId="2256CF19" w14:textId="77777777" w:rsid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rPr>
              <w:t>Opgavens økonomiske ramme</w:t>
            </w:r>
            <w:r w:rsidR="00E72BE9">
              <w:rPr>
                <w:rFonts w:ascii="Verdana" w:eastAsia="Verdana" w:hAnsi="Verdana" w:cs="Verdana"/>
                <w:sz w:val="18"/>
                <w:szCs w:val="18"/>
              </w:rPr>
              <w:t>,</w:t>
            </w:r>
            <w:r w:rsidR="0022727F">
              <w:rPr>
                <w:rFonts w:ascii="Verdana" w:eastAsia="Verdana" w:hAnsi="Verdana" w:cs="Verdana"/>
                <w:sz w:val="18"/>
                <w:szCs w:val="18"/>
              </w:rPr>
              <w:t xml:space="preserve"> jf. ABR 18</w:t>
            </w:r>
            <w:r w:rsidR="00E72BE9">
              <w:rPr>
                <w:rFonts w:ascii="Verdana" w:eastAsia="Verdana" w:hAnsi="Verdana" w:cs="Verdana"/>
                <w:sz w:val="18"/>
                <w:szCs w:val="18"/>
              </w:rPr>
              <w:t>,</w:t>
            </w:r>
            <w:r w:rsidR="0022727F">
              <w:rPr>
                <w:rFonts w:ascii="Verdana" w:eastAsia="Verdana" w:hAnsi="Verdana" w:cs="Verdana"/>
                <w:sz w:val="18"/>
                <w:szCs w:val="18"/>
              </w:rPr>
              <w:t xml:space="preserve"> § 4</w:t>
            </w:r>
            <w:r w:rsidR="00E72BE9">
              <w:rPr>
                <w:rFonts w:ascii="Verdana" w:eastAsia="Verdana" w:hAnsi="Verdana" w:cs="Verdana"/>
                <w:sz w:val="18"/>
                <w:szCs w:val="18"/>
              </w:rPr>
              <w:t>,</w:t>
            </w:r>
            <w:r w:rsidR="0022727F">
              <w:rPr>
                <w:rFonts w:ascii="Verdana" w:eastAsia="Verdana" w:hAnsi="Verdana" w:cs="Verdana"/>
                <w:sz w:val="18"/>
                <w:szCs w:val="18"/>
              </w:rPr>
              <w:t xml:space="preserve"> stk. 2 c) </w:t>
            </w:r>
          </w:p>
          <w:p w14:paraId="2256CF1A" w14:textId="77777777" w:rsidR="0022727F" w:rsidRPr="009E782F" w:rsidRDefault="0022727F" w:rsidP="12F7AE45">
            <w:pPr>
              <w:pStyle w:val="NormalWeb"/>
              <w:spacing w:before="0" w:beforeAutospacing="0" w:after="0" w:afterAutospacing="0"/>
              <w:ind w:left="-40"/>
              <w:rPr>
                <w:rFonts w:ascii="Verdana" w:eastAsia="Verdana" w:hAnsi="Verdana" w:cs="Verdana"/>
                <w:sz w:val="18"/>
                <w:szCs w:val="18"/>
              </w:rPr>
            </w:pPr>
            <w:r w:rsidRPr="0022727F">
              <w:rPr>
                <w:rFonts w:ascii="Verdana" w:eastAsia="Verdana" w:hAnsi="Verdana" w:cs="Verdana"/>
                <w:sz w:val="18"/>
                <w:szCs w:val="18"/>
              </w:rPr>
              <w:t>den samlede økonomiske ramme</w:t>
            </w:r>
            <w:r w:rsidR="00E72BE9">
              <w:rPr>
                <w:rFonts w:ascii="Verdana" w:eastAsia="Verdana" w:hAnsi="Verdana" w:cs="Verdana"/>
                <w:sz w:val="18"/>
                <w:szCs w:val="18"/>
              </w:rPr>
              <w:t xml:space="preserve">, jf. </w:t>
            </w:r>
            <w:r>
              <w:rPr>
                <w:rFonts w:ascii="Verdana" w:eastAsia="Verdana" w:hAnsi="Verdana" w:cs="Verdana"/>
                <w:sz w:val="18"/>
                <w:szCs w:val="18"/>
              </w:rPr>
              <w:t>ABR 18</w:t>
            </w:r>
            <w:r w:rsidR="00E72BE9">
              <w:rPr>
                <w:rFonts w:ascii="Verdana" w:eastAsia="Verdana" w:hAnsi="Verdana" w:cs="Verdana"/>
                <w:sz w:val="18"/>
                <w:szCs w:val="18"/>
              </w:rPr>
              <w:t>,</w:t>
            </w:r>
            <w:r>
              <w:rPr>
                <w:rFonts w:ascii="Verdana" w:eastAsia="Verdana" w:hAnsi="Verdana" w:cs="Verdana"/>
                <w:sz w:val="18"/>
                <w:szCs w:val="18"/>
              </w:rPr>
              <w:t xml:space="preserve"> § 4</w:t>
            </w:r>
            <w:r w:rsidR="00E72BE9">
              <w:rPr>
                <w:rFonts w:ascii="Verdana" w:eastAsia="Verdana" w:hAnsi="Verdana" w:cs="Verdana"/>
                <w:sz w:val="18"/>
                <w:szCs w:val="18"/>
              </w:rPr>
              <w:t>,</w:t>
            </w:r>
            <w:r>
              <w:rPr>
                <w:rFonts w:ascii="Verdana" w:eastAsia="Verdana" w:hAnsi="Verdana" w:cs="Verdana"/>
                <w:sz w:val="18"/>
                <w:szCs w:val="18"/>
              </w:rPr>
              <w:t xml:space="preserve"> stk. 4 a)</w:t>
            </w:r>
          </w:p>
          <w:p w14:paraId="2256CF1B" w14:textId="77777777" w:rsidR="009E782F" w:rsidRP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rPr>
              <w:t>Budgetforudsætninger</w:t>
            </w:r>
            <w:r w:rsidR="008F083C">
              <w:rPr>
                <w:rFonts w:ascii="Verdana" w:eastAsia="Verdana" w:hAnsi="Verdana" w:cs="Verdana"/>
                <w:sz w:val="18"/>
                <w:szCs w:val="18"/>
              </w:rPr>
              <w:t xml:space="preserve"> og risici for såvel den økonomiske ramme som </w:t>
            </w:r>
          </w:p>
          <w:p w14:paraId="2256CF1C" w14:textId="77777777" w:rsid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rPr>
              <w:t xml:space="preserve">for </w:t>
            </w:r>
            <w:r w:rsidR="0022727F">
              <w:rPr>
                <w:rFonts w:ascii="Verdana" w:eastAsia="Verdana" w:hAnsi="Verdana" w:cs="Verdana"/>
                <w:sz w:val="18"/>
                <w:szCs w:val="18"/>
              </w:rPr>
              <w:t>den samlede økonomiske ramme</w:t>
            </w:r>
          </w:p>
          <w:p w14:paraId="2256CF1D" w14:textId="77777777" w:rsidR="009E782F" w:rsidRDefault="009E782F" w:rsidP="00E92B42">
            <w:pPr>
              <w:pStyle w:val="NormalWeb"/>
              <w:spacing w:before="0" w:beforeAutospacing="0" w:after="0" w:afterAutospacing="0"/>
              <w:ind w:left="-40"/>
              <w:rPr>
                <w:rFonts w:ascii="Verdana" w:hAnsi="Verdana" w:cs="Arial"/>
                <w:sz w:val="18"/>
                <w:szCs w:val="20"/>
              </w:rPr>
            </w:pPr>
            <w:r>
              <w:rPr>
                <w:rFonts w:ascii="Verdana" w:hAnsi="Verdana" w:cs="Arial"/>
                <w:sz w:val="18"/>
                <w:szCs w:val="20"/>
              </w:rPr>
              <w:fldChar w:fldCharType="begin">
                <w:ffData>
                  <w:name w:val="Tekst9"/>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p w14:paraId="2256CF1E" w14:textId="77777777" w:rsidR="009E782F" w:rsidRDefault="009E782F" w:rsidP="00E92B42">
            <w:pPr>
              <w:pStyle w:val="NormalWeb"/>
              <w:spacing w:before="0" w:beforeAutospacing="0" w:after="0" w:afterAutospacing="0"/>
              <w:ind w:left="-40"/>
              <w:rPr>
                <w:rFonts w:ascii="Verdana" w:eastAsia="Verdana" w:hAnsi="Verdana" w:cs="Verdana"/>
                <w:sz w:val="18"/>
                <w:szCs w:val="18"/>
              </w:rPr>
            </w:pPr>
          </w:p>
          <w:p w14:paraId="2256CF1F" w14:textId="77777777" w:rsidR="009E782F" w:rsidRPr="009E782F" w:rsidRDefault="009E782F" w:rsidP="00E92B42">
            <w:pPr>
              <w:pStyle w:val="NormalWeb"/>
              <w:spacing w:before="0" w:beforeAutospacing="0" w:after="0" w:afterAutospacing="0"/>
              <w:ind w:left="-40"/>
              <w:rPr>
                <w:rFonts w:ascii="Verdana" w:hAnsi="Verdana" w:cs="Arial"/>
                <w:sz w:val="18"/>
                <w:szCs w:val="20"/>
              </w:rPr>
            </w:pPr>
          </w:p>
        </w:tc>
      </w:tr>
      <w:tr w:rsidR="003D6DA1" w:rsidRPr="007A29CC" w14:paraId="2256CF23" w14:textId="77777777" w:rsidTr="12F7AE45">
        <w:trPr>
          <w:gridAfter w:val="2"/>
          <w:wAfter w:w="334" w:type="dxa"/>
          <w:cantSplit/>
        </w:trPr>
        <w:tc>
          <w:tcPr>
            <w:tcW w:w="461" w:type="dxa"/>
          </w:tcPr>
          <w:p w14:paraId="2256CF21" w14:textId="77777777" w:rsidR="009E782F"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8.</w:t>
            </w:r>
          </w:p>
        </w:tc>
        <w:tc>
          <w:tcPr>
            <w:tcW w:w="8983" w:type="dxa"/>
            <w:gridSpan w:val="3"/>
          </w:tcPr>
          <w:p w14:paraId="2256CF22" w14:textId="77777777" w:rsidR="009E782F" w:rsidRPr="007A29CC" w:rsidRDefault="12F7AE45" w:rsidP="12F7AE45">
            <w:pPr>
              <w:pStyle w:val="NormalWeb"/>
              <w:spacing w:before="0" w:beforeAutospacing="0" w:after="0" w:afterAutospacing="0"/>
              <w:ind w:left="-40"/>
              <w:rPr>
                <w:rFonts w:ascii="Verdana" w:hAnsi="Verdana" w:cs="Arial"/>
                <w:b/>
                <w:bCs/>
                <w:sz w:val="18"/>
                <w:szCs w:val="18"/>
              </w:rPr>
            </w:pPr>
            <w:r w:rsidRPr="12F7AE45">
              <w:rPr>
                <w:rFonts w:ascii="Verdana" w:hAnsi="Verdana" w:cs="Arial"/>
                <w:b/>
                <w:bCs/>
                <w:sz w:val="18"/>
                <w:szCs w:val="18"/>
              </w:rPr>
              <w:t>Honorar</w:t>
            </w:r>
          </w:p>
        </w:tc>
      </w:tr>
      <w:tr w:rsidR="009E782F" w:rsidRPr="009E782F" w14:paraId="2256CF2C" w14:textId="77777777" w:rsidTr="12F7AE45">
        <w:trPr>
          <w:gridAfter w:val="1"/>
          <w:wAfter w:w="319" w:type="dxa"/>
        </w:trPr>
        <w:tc>
          <w:tcPr>
            <w:tcW w:w="461" w:type="dxa"/>
          </w:tcPr>
          <w:p w14:paraId="2256CF24" w14:textId="77777777" w:rsidR="009E782F" w:rsidRPr="009E782F" w:rsidRDefault="009E782F" w:rsidP="00176E67">
            <w:pPr>
              <w:pStyle w:val="NormalWeb"/>
              <w:spacing w:before="0" w:beforeAutospacing="0" w:after="0" w:afterAutospacing="0"/>
              <w:rPr>
                <w:rFonts w:ascii="Verdana" w:hAnsi="Verdana" w:cs="Arial"/>
                <w:sz w:val="18"/>
                <w:szCs w:val="20"/>
              </w:rPr>
            </w:pPr>
          </w:p>
        </w:tc>
        <w:tc>
          <w:tcPr>
            <w:tcW w:w="713" w:type="dxa"/>
            <w:gridSpan w:val="2"/>
          </w:tcPr>
          <w:p w14:paraId="2256CF25" w14:textId="77777777" w:rsidR="009E782F" w:rsidRPr="009E782F" w:rsidRDefault="12F7AE45" w:rsidP="12F7AE45">
            <w:pPr>
              <w:pStyle w:val="NormalWeb"/>
              <w:spacing w:before="0" w:beforeAutospacing="0" w:after="0" w:afterAutospacing="0"/>
              <w:ind w:left="160" w:hanging="160"/>
              <w:rPr>
                <w:rFonts w:ascii="Verdana" w:eastAsia="Verdana" w:hAnsi="Verdana" w:cs="Verdana"/>
                <w:sz w:val="18"/>
                <w:szCs w:val="18"/>
              </w:rPr>
            </w:pPr>
            <w:r w:rsidRPr="12F7AE45">
              <w:rPr>
                <w:rFonts w:ascii="Verdana" w:eastAsia="Verdana" w:hAnsi="Verdana" w:cs="Verdana"/>
                <w:sz w:val="18"/>
                <w:szCs w:val="18"/>
              </w:rPr>
              <w:t>8.1</w:t>
            </w:r>
          </w:p>
          <w:p w14:paraId="2256CF26" w14:textId="77777777" w:rsidR="009E782F" w:rsidRPr="009E782F" w:rsidRDefault="12F7AE45" w:rsidP="12F7AE45">
            <w:pPr>
              <w:pStyle w:val="NormalWeb"/>
              <w:spacing w:before="0" w:beforeAutospacing="0" w:after="0" w:afterAutospacing="0"/>
              <w:ind w:left="160" w:hanging="160"/>
              <w:rPr>
                <w:rFonts w:ascii="Verdana" w:eastAsia="Verdana,Arial" w:hAnsi="Verdana" w:cs="Verdana,Arial"/>
                <w:sz w:val="18"/>
                <w:szCs w:val="18"/>
              </w:rPr>
            </w:pPr>
            <w:r w:rsidRPr="12F7AE45">
              <w:rPr>
                <w:rFonts w:ascii="Verdana" w:eastAsia="Verdana,Arial" w:hAnsi="Verdana" w:cs="Verdana,Arial"/>
                <w:sz w:val="18"/>
                <w:szCs w:val="18"/>
              </w:rPr>
              <w:t>8.2</w:t>
            </w:r>
          </w:p>
        </w:tc>
        <w:tc>
          <w:tcPr>
            <w:tcW w:w="8285" w:type="dxa"/>
            <w:gridSpan w:val="2"/>
          </w:tcPr>
          <w:p w14:paraId="2256CF27" w14:textId="77777777" w:rsidR="009E782F" w:rsidRP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rPr>
              <w:t>Honorarform og satser</w:t>
            </w:r>
          </w:p>
          <w:p w14:paraId="2256CF28" w14:textId="77777777" w:rsidR="009E782F" w:rsidRP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rPr>
              <w:t xml:space="preserve">Indeks </w:t>
            </w:r>
          </w:p>
          <w:p w14:paraId="117317D5" w14:textId="10E1BF9F" w:rsidR="00DB6034" w:rsidRDefault="00A721C9" w:rsidP="00E92B42">
            <w:pPr>
              <w:pStyle w:val="NormalWeb"/>
              <w:spacing w:before="0" w:beforeAutospacing="0" w:after="0" w:afterAutospacing="0"/>
              <w:ind w:left="-40"/>
              <w:rPr>
                <w:rFonts w:ascii="Verdana" w:hAnsi="Verdana" w:cs="Arial"/>
                <w:sz w:val="18"/>
                <w:szCs w:val="20"/>
              </w:rPr>
            </w:pPr>
            <w:r>
              <w:rPr>
                <w:rFonts w:ascii="Verdana" w:hAnsi="Verdana" w:cs="Arial"/>
                <w:sz w:val="18"/>
                <w:szCs w:val="20"/>
              </w:rPr>
              <w:t xml:space="preserve">Rådgivers timepriser eller fast </w:t>
            </w:r>
            <w:r w:rsidRPr="00D65680">
              <w:rPr>
                <w:rFonts w:ascii="Verdana" w:hAnsi="Verdana" w:cs="Arial"/>
                <w:sz w:val="18"/>
                <w:szCs w:val="20"/>
              </w:rPr>
              <w:t>honorar</w:t>
            </w:r>
            <w:r>
              <w:rPr>
                <w:rFonts w:ascii="Verdana" w:hAnsi="Verdana" w:cs="Arial"/>
                <w:sz w:val="18"/>
                <w:szCs w:val="20"/>
              </w:rPr>
              <w:t xml:space="preserve"> indekseres</w:t>
            </w:r>
            <w:r w:rsidR="00E72BE9">
              <w:rPr>
                <w:rFonts w:ascii="Verdana" w:hAnsi="Verdana" w:cs="Arial"/>
                <w:sz w:val="18"/>
                <w:szCs w:val="20"/>
              </w:rPr>
              <w:t>,</w:t>
            </w:r>
            <w:r>
              <w:rPr>
                <w:rFonts w:ascii="Verdana" w:hAnsi="Verdana" w:cs="Arial"/>
                <w:sz w:val="18"/>
                <w:szCs w:val="20"/>
              </w:rPr>
              <w:t xml:space="preserve"> jf. ABR 18</w:t>
            </w:r>
            <w:r w:rsidR="00E72BE9">
              <w:rPr>
                <w:rFonts w:ascii="Verdana" w:hAnsi="Verdana" w:cs="Arial"/>
                <w:sz w:val="18"/>
                <w:szCs w:val="20"/>
              </w:rPr>
              <w:t>,</w:t>
            </w:r>
            <w:r>
              <w:rPr>
                <w:rFonts w:ascii="Verdana" w:hAnsi="Verdana" w:cs="Arial"/>
                <w:sz w:val="18"/>
                <w:szCs w:val="20"/>
              </w:rPr>
              <w:t xml:space="preserve"> § 33</w:t>
            </w:r>
            <w:r w:rsidR="00E72BE9">
              <w:rPr>
                <w:rFonts w:ascii="Verdana" w:hAnsi="Verdana" w:cs="Arial"/>
                <w:sz w:val="18"/>
                <w:szCs w:val="20"/>
              </w:rPr>
              <w:t xml:space="preserve">, i henhold </w:t>
            </w:r>
            <w:r w:rsidR="00DB6034" w:rsidRPr="000F4EA0">
              <w:rPr>
                <w:rFonts w:ascii="Verdana" w:hAnsi="Verdana" w:cs="Arial"/>
                <w:sz w:val="18"/>
                <w:szCs w:val="18"/>
              </w:rPr>
              <w:t xml:space="preserve">til </w:t>
            </w:r>
            <w:r w:rsidR="00DB6034">
              <w:rPr>
                <w:rFonts w:ascii="Verdana" w:hAnsi="Verdana" w:cs="Arial"/>
                <w:sz w:val="18"/>
                <w:szCs w:val="18"/>
              </w:rPr>
              <w:t xml:space="preserve">Danmarks Statistiks standardberegnet lønindeks, </w:t>
            </w:r>
            <w:r w:rsidR="00DB6034" w:rsidRPr="000F4EA0">
              <w:rPr>
                <w:rFonts w:ascii="Verdana" w:hAnsi="Verdana" w:cs="Arial"/>
                <w:sz w:val="18"/>
                <w:szCs w:val="18"/>
              </w:rPr>
              <w:t xml:space="preserve">SBLON1, MA Rådgivning mv. (virksomheder og organisationer). </w:t>
            </w:r>
            <w:r w:rsidR="00E72BE9" w:rsidRPr="00DB6034">
              <w:rPr>
                <w:rFonts w:ascii="Verdana" w:hAnsi="Verdana" w:cs="Arial"/>
                <w:sz w:val="18"/>
                <w:szCs w:val="20"/>
              </w:rPr>
              <w:t xml:space="preserve"> </w:t>
            </w:r>
          </w:p>
          <w:p w14:paraId="6D3DA317" w14:textId="77777777" w:rsidR="00DB6034" w:rsidRDefault="00DB6034" w:rsidP="00E92B42">
            <w:pPr>
              <w:pStyle w:val="NormalWeb"/>
              <w:spacing w:before="0" w:beforeAutospacing="0" w:after="0" w:afterAutospacing="0"/>
              <w:ind w:left="-40"/>
              <w:rPr>
                <w:rFonts w:ascii="Verdana" w:hAnsi="Verdana" w:cs="Arial"/>
                <w:sz w:val="18"/>
                <w:szCs w:val="20"/>
              </w:rPr>
            </w:pPr>
          </w:p>
          <w:p w14:paraId="2256CF2A" w14:textId="77777777" w:rsidR="009E782F" w:rsidRDefault="009E782F" w:rsidP="00E92B42">
            <w:pPr>
              <w:pStyle w:val="NormalWeb"/>
              <w:spacing w:before="0" w:beforeAutospacing="0" w:after="0" w:afterAutospacing="0"/>
              <w:ind w:left="-40"/>
              <w:rPr>
                <w:rFonts w:ascii="Verdana" w:eastAsia="Verdana" w:hAnsi="Verdana" w:cs="Verdana"/>
                <w:sz w:val="18"/>
                <w:szCs w:val="18"/>
              </w:rPr>
            </w:pPr>
          </w:p>
          <w:p w14:paraId="2256CF2B" w14:textId="77777777" w:rsidR="009E782F" w:rsidRPr="009E782F" w:rsidRDefault="009E782F" w:rsidP="00E92B42">
            <w:pPr>
              <w:pStyle w:val="NormalWeb"/>
              <w:spacing w:before="0" w:beforeAutospacing="0" w:after="0" w:afterAutospacing="0"/>
              <w:ind w:left="-40"/>
              <w:rPr>
                <w:rFonts w:ascii="Verdana" w:hAnsi="Verdana" w:cs="Arial"/>
                <w:sz w:val="18"/>
                <w:szCs w:val="20"/>
              </w:rPr>
            </w:pPr>
          </w:p>
        </w:tc>
      </w:tr>
      <w:tr w:rsidR="003D6DA1" w:rsidRPr="007A29CC" w14:paraId="2256CF30" w14:textId="77777777" w:rsidTr="12F7AE45">
        <w:trPr>
          <w:gridAfter w:val="2"/>
          <w:wAfter w:w="334" w:type="dxa"/>
          <w:cantSplit/>
        </w:trPr>
        <w:tc>
          <w:tcPr>
            <w:tcW w:w="461" w:type="dxa"/>
          </w:tcPr>
          <w:p w14:paraId="2256CF2D" w14:textId="77777777" w:rsidR="009E782F"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9.</w:t>
            </w:r>
          </w:p>
        </w:tc>
        <w:tc>
          <w:tcPr>
            <w:tcW w:w="8983" w:type="dxa"/>
            <w:gridSpan w:val="3"/>
          </w:tcPr>
          <w:p w14:paraId="2256CF2E" w14:textId="77777777" w:rsidR="003D6DA1"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Udlæg</w:t>
            </w:r>
          </w:p>
          <w:p w14:paraId="2256CF2F" w14:textId="77777777" w:rsidR="009E782F"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sz w:val="18"/>
                <w:szCs w:val="18"/>
              </w:rPr>
              <w:t>I henhold til ABR 18, § 33, stk. 7, jf. § 34, stk. 4.</w:t>
            </w:r>
          </w:p>
        </w:tc>
      </w:tr>
      <w:tr w:rsidR="009E782F" w:rsidRPr="009E782F" w14:paraId="2256CF35" w14:textId="77777777" w:rsidTr="12F7AE45">
        <w:trPr>
          <w:gridAfter w:val="1"/>
          <w:wAfter w:w="319" w:type="dxa"/>
        </w:trPr>
        <w:tc>
          <w:tcPr>
            <w:tcW w:w="461" w:type="dxa"/>
          </w:tcPr>
          <w:p w14:paraId="2256CF31" w14:textId="77777777" w:rsidR="009E782F" w:rsidRPr="009E782F" w:rsidRDefault="009E782F" w:rsidP="00176E67">
            <w:pPr>
              <w:pStyle w:val="NormalWeb"/>
              <w:spacing w:before="0" w:beforeAutospacing="0" w:after="0" w:afterAutospacing="0"/>
              <w:rPr>
                <w:rFonts w:ascii="Verdana" w:hAnsi="Verdana" w:cs="Arial"/>
                <w:sz w:val="18"/>
                <w:szCs w:val="20"/>
              </w:rPr>
            </w:pPr>
          </w:p>
        </w:tc>
        <w:tc>
          <w:tcPr>
            <w:tcW w:w="713" w:type="dxa"/>
            <w:gridSpan w:val="2"/>
          </w:tcPr>
          <w:p w14:paraId="2256CF32" w14:textId="77777777" w:rsidR="009E782F"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hAnsi="Verdana" w:cs="Arial"/>
                <w:sz w:val="18"/>
                <w:szCs w:val="20"/>
              </w:rPr>
              <w:fldChar w:fldCharType="begin">
                <w:ffData>
                  <w:name w:val="Tekst10"/>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tc>
        <w:tc>
          <w:tcPr>
            <w:tcW w:w="8285" w:type="dxa"/>
            <w:gridSpan w:val="2"/>
          </w:tcPr>
          <w:p w14:paraId="2256CF33" w14:textId="77777777" w:rsidR="009E782F" w:rsidRDefault="009E782F" w:rsidP="00176E67">
            <w:pPr>
              <w:pStyle w:val="NormalWeb"/>
              <w:spacing w:before="0" w:beforeAutospacing="0" w:after="0" w:afterAutospacing="0"/>
              <w:ind w:left="160"/>
              <w:rPr>
                <w:rFonts w:ascii="Verdana" w:eastAsia="Verdana" w:hAnsi="Verdana" w:cs="Verdana"/>
                <w:sz w:val="18"/>
                <w:szCs w:val="18"/>
              </w:rPr>
            </w:pPr>
          </w:p>
          <w:p w14:paraId="2256CF34" w14:textId="77777777" w:rsidR="009E782F" w:rsidRPr="009E782F" w:rsidRDefault="009E782F" w:rsidP="00176E67">
            <w:pPr>
              <w:pStyle w:val="NormalWeb"/>
              <w:spacing w:before="0" w:beforeAutospacing="0" w:after="0" w:afterAutospacing="0"/>
              <w:ind w:left="160"/>
              <w:rPr>
                <w:rFonts w:ascii="Verdana" w:hAnsi="Verdana" w:cs="Arial"/>
                <w:sz w:val="18"/>
                <w:szCs w:val="20"/>
              </w:rPr>
            </w:pPr>
          </w:p>
        </w:tc>
      </w:tr>
      <w:tr w:rsidR="00600397" w14:paraId="2256CF38" w14:textId="77777777" w:rsidTr="12F7AE45">
        <w:trPr>
          <w:cantSplit/>
        </w:trPr>
        <w:tc>
          <w:tcPr>
            <w:tcW w:w="1159" w:type="dxa"/>
            <w:gridSpan w:val="2"/>
          </w:tcPr>
          <w:p w14:paraId="2256CF36" w14:textId="77777777" w:rsidR="00600397" w:rsidRDefault="00600397" w:rsidP="003D6DA1">
            <w:pPr>
              <w:spacing w:before="60" w:after="60"/>
              <w:rPr>
                <w:rFonts w:ascii="Verdana,Arial" w:eastAsia="Verdana,Arial" w:hAnsi="Verdana,Arial" w:cs="Verdana,Arial"/>
                <w:b/>
                <w:bCs/>
                <w:sz w:val="18"/>
                <w:szCs w:val="18"/>
              </w:rPr>
            </w:pPr>
          </w:p>
        </w:tc>
        <w:tc>
          <w:tcPr>
            <w:tcW w:w="8619" w:type="dxa"/>
            <w:gridSpan w:val="4"/>
          </w:tcPr>
          <w:p w14:paraId="2256CF37" w14:textId="77777777" w:rsidR="00600397" w:rsidRDefault="00600397" w:rsidP="5BD6DF36">
            <w:pPr>
              <w:spacing w:before="60" w:after="60"/>
              <w:rPr>
                <w:rFonts w:ascii="Verdana,Arial" w:eastAsia="Verdana,Arial" w:hAnsi="Verdana,Arial" w:cs="Verdana,Arial"/>
                <w:b/>
                <w:bCs/>
                <w:sz w:val="18"/>
                <w:szCs w:val="18"/>
              </w:rPr>
            </w:pPr>
          </w:p>
        </w:tc>
      </w:tr>
      <w:tr w:rsidR="003D6DA1" w:rsidRPr="007A29CC" w14:paraId="2256CF40" w14:textId="77777777" w:rsidTr="12F7AE45">
        <w:trPr>
          <w:gridAfter w:val="2"/>
          <w:wAfter w:w="334" w:type="dxa"/>
          <w:cantSplit/>
        </w:trPr>
        <w:tc>
          <w:tcPr>
            <w:tcW w:w="461" w:type="dxa"/>
          </w:tcPr>
          <w:p w14:paraId="2256CF39"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10.</w:t>
            </w:r>
          </w:p>
        </w:tc>
        <w:tc>
          <w:tcPr>
            <w:tcW w:w="8983" w:type="dxa"/>
            <w:gridSpan w:val="3"/>
          </w:tcPr>
          <w:p w14:paraId="2256CF3A" w14:textId="77777777" w:rsidR="003D6DA1"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Udbetaling af honorar og udlæg</w:t>
            </w:r>
          </w:p>
          <w:p w14:paraId="2256CF3B" w14:textId="77777777" w:rsidR="003D6DA1" w:rsidRDefault="12F7AE45" w:rsidP="12F7AE45">
            <w:pPr>
              <w:pStyle w:val="NormalWeb"/>
              <w:spacing w:before="0" w:beforeAutospacing="0" w:after="0" w:afterAutospacing="0"/>
              <w:rPr>
                <w:rFonts w:ascii="Verdana" w:hAnsi="Verdana" w:cs="Arial"/>
                <w:sz w:val="18"/>
                <w:szCs w:val="18"/>
              </w:rPr>
            </w:pPr>
            <w:r w:rsidRPr="12F7AE45">
              <w:rPr>
                <w:rFonts w:ascii="Verdana" w:hAnsi="Verdana" w:cs="Arial"/>
                <w:sz w:val="18"/>
                <w:szCs w:val="18"/>
              </w:rPr>
              <w:t>I henhold til ABR 18, § 34.</w:t>
            </w:r>
          </w:p>
          <w:p w14:paraId="2256CF3C" w14:textId="77777777" w:rsidR="003D6DA1" w:rsidRDefault="12F7AE45" w:rsidP="12F7AE45">
            <w:pPr>
              <w:pStyle w:val="NormalWeb"/>
              <w:spacing w:before="0" w:beforeAutospacing="0" w:after="0" w:afterAutospacing="0"/>
              <w:rPr>
                <w:rFonts w:ascii="Verdana" w:hAnsi="Verdana" w:cs="Arial"/>
                <w:sz w:val="18"/>
                <w:szCs w:val="18"/>
              </w:rPr>
            </w:pPr>
            <w:r w:rsidRPr="12F7AE45">
              <w:rPr>
                <w:rFonts w:ascii="Verdana" w:hAnsi="Verdana" w:cs="Arial"/>
                <w:sz w:val="18"/>
                <w:szCs w:val="18"/>
              </w:rPr>
              <w:t>Vælge:</w:t>
            </w:r>
          </w:p>
          <w:p w14:paraId="2256CF3D" w14:textId="77777777" w:rsidR="003D6DA1" w:rsidRDefault="008F083C" w:rsidP="12F7AE45">
            <w:pPr>
              <w:pStyle w:val="NormalWeb"/>
              <w:spacing w:before="0" w:beforeAutospacing="0" w:after="0" w:afterAutospacing="0"/>
              <w:rPr>
                <w:rFonts w:ascii="Verdana" w:hAnsi="Verdana" w:cs="Arial"/>
                <w:sz w:val="18"/>
                <w:szCs w:val="18"/>
              </w:rPr>
            </w:pPr>
            <w:r>
              <w:rPr>
                <w:rFonts w:ascii="Verdana" w:hAnsi="Verdana" w:cs="Arial"/>
                <w:sz w:val="18"/>
                <w:szCs w:val="18"/>
              </w:rPr>
              <w:t>Betalingsplan</w:t>
            </w:r>
          </w:p>
          <w:p w14:paraId="2256CF3E" w14:textId="77777777" w:rsidR="003D6DA1" w:rsidRDefault="12F7AE45" w:rsidP="12F7AE45">
            <w:pPr>
              <w:pStyle w:val="NormalWeb"/>
              <w:spacing w:before="0" w:beforeAutospacing="0" w:after="0" w:afterAutospacing="0"/>
              <w:rPr>
                <w:rFonts w:ascii="Verdana" w:hAnsi="Verdana" w:cs="Arial"/>
                <w:sz w:val="18"/>
                <w:szCs w:val="18"/>
              </w:rPr>
            </w:pPr>
            <w:r w:rsidRPr="12F7AE45">
              <w:rPr>
                <w:rFonts w:ascii="Verdana" w:hAnsi="Verdana" w:cs="Arial"/>
                <w:sz w:val="18"/>
                <w:szCs w:val="18"/>
              </w:rPr>
              <w:t>A/C betaling</w:t>
            </w:r>
          </w:p>
          <w:p w14:paraId="2256CF3F" w14:textId="77777777" w:rsidR="008B6B32" w:rsidRPr="007A29CC" w:rsidRDefault="008B6B32" w:rsidP="12F7AE45">
            <w:pPr>
              <w:pStyle w:val="NormalWeb"/>
              <w:spacing w:before="0" w:beforeAutospacing="0" w:after="0" w:afterAutospacing="0"/>
              <w:rPr>
                <w:rFonts w:ascii="Verdana" w:hAnsi="Verdana" w:cs="Arial"/>
                <w:b/>
                <w:bCs/>
                <w:sz w:val="18"/>
                <w:szCs w:val="18"/>
              </w:rPr>
            </w:pPr>
            <w:r>
              <w:rPr>
                <w:rFonts w:ascii="Verdana" w:hAnsi="Verdana" w:cs="Arial"/>
                <w:sz w:val="18"/>
                <w:szCs w:val="18"/>
              </w:rPr>
              <w:t>Renter i henhold til ABR 18</w:t>
            </w:r>
            <w:r w:rsidR="00D65680">
              <w:rPr>
                <w:rFonts w:ascii="Verdana" w:hAnsi="Verdana" w:cs="Arial"/>
                <w:sz w:val="18"/>
                <w:szCs w:val="18"/>
              </w:rPr>
              <w:t>,</w:t>
            </w:r>
            <w:r>
              <w:rPr>
                <w:rFonts w:ascii="Verdana" w:hAnsi="Verdana" w:cs="Arial"/>
                <w:sz w:val="18"/>
                <w:szCs w:val="18"/>
              </w:rPr>
              <w:t xml:space="preserve"> </w:t>
            </w:r>
            <w:r w:rsidRPr="00D65680">
              <w:rPr>
                <w:rFonts w:ascii="Verdana" w:hAnsi="Verdana" w:cs="Arial"/>
                <w:sz w:val="18"/>
                <w:szCs w:val="18"/>
              </w:rPr>
              <w:t xml:space="preserve">§ </w:t>
            </w:r>
            <w:r w:rsidR="00D65680" w:rsidRPr="00D65680">
              <w:rPr>
                <w:rFonts w:ascii="Verdana" w:hAnsi="Verdana" w:cs="Arial"/>
                <w:sz w:val="18"/>
                <w:szCs w:val="18"/>
              </w:rPr>
              <w:t>35, stk. 2</w:t>
            </w:r>
          </w:p>
        </w:tc>
      </w:tr>
      <w:tr w:rsidR="003D6DA1" w:rsidRPr="009E782F" w14:paraId="2256CF45" w14:textId="77777777" w:rsidTr="12F7AE45">
        <w:trPr>
          <w:gridAfter w:val="1"/>
          <w:wAfter w:w="319" w:type="dxa"/>
        </w:trPr>
        <w:tc>
          <w:tcPr>
            <w:tcW w:w="461" w:type="dxa"/>
          </w:tcPr>
          <w:p w14:paraId="2256CF41"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42"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hAnsi="Verdana" w:cs="Arial"/>
                <w:sz w:val="18"/>
                <w:szCs w:val="20"/>
              </w:rPr>
              <w:fldChar w:fldCharType="begin">
                <w:ffData>
                  <w:name w:val="Tekst10"/>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tc>
        <w:tc>
          <w:tcPr>
            <w:tcW w:w="8285" w:type="dxa"/>
            <w:gridSpan w:val="2"/>
          </w:tcPr>
          <w:p w14:paraId="2256CF43"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44"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600397" w14:paraId="2256CF48" w14:textId="77777777" w:rsidTr="12F7AE45">
        <w:trPr>
          <w:cantSplit/>
        </w:trPr>
        <w:tc>
          <w:tcPr>
            <w:tcW w:w="1159" w:type="dxa"/>
            <w:gridSpan w:val="2"/>
          </w:tcPr>
          <w:p w14:paraId="2256CF46" w14:textId="77777777" w:rsidR="00600397" w:rsidRDefault="00600397" w:rsidP="003D6DA1">
            <w:pPr>
              <w:pStyle w:val="NormalWeb"/>
              <w:spacing w:before="0" w:beforeAutospacing="0" w:after="0" w:afterAutospacing="0"/>
              <w:rPr>
                <w:rFonts w:ascii="Verdana" w:hAnsi="Verdana" w:cs="Arial"/>
                <w:sz w:val="18"/>
                <w:szCs w:val="20"/>
              </w:rPr>
            </w:pPr>
          </w:p>
        </w:tc>
        <w:tc>
          <w:tcPr>
            <w:tcW w:w="8619" w:type="dxa"/>
            <w:gridSpan w:val="4"/>
          </w:tcPr>
          <w:p w14:paraId="2256CF47" w14:textId="77777777" w:rsidR="00600397" w:rsidRDefault="00600397" w:rsidP="009D2D60">
            <w:pPr>
              <w:pStyle w:val="NormalWeb"/>
              <w:spacing w:before="0" w:beforeAutospacing="0" w:after="0" w:afterAutospacing="0"/>
              <w:rPr>
                <w:rFonts w:ascii="Verdana" w:hAnsi="Verdana" w:cs="Arial"/>
                <w:sz w:val="18"/>
                <w:szCs w:val="20"/>
              </w:rPr>
            </w:pPr>
          </w:p>
        </w:tc>
      </w:tr>
    </w:tbl>
    <w:p w14:paraId="2256CF49" w14:textId="77777777" w:rsidR="001C5137" w:rsidRDefault="001C5137">
      <w:r>
        <w:br w:type="page"/>
      </w:r>
    </w:p>
    <w:tbl>
      <w:tblPr>
        <w:tblW w:w="9778" w:type="dxa"/>
        <w:tblCellMar>
          <w:left w:w="70" w:type="dxa"/>
          <w:right w:w="70" w:type="dxa"/>
        </w:tblCellMar>
        <w:tblLook w:val="0000" w:firstRow="0" w:lastRow="0" w:firstColumn="0" w:lastColumn="0" w:noHBand="0" w:noVBand="0"/>
      </w:tblPr>
      <w:tblGrid>
        <w:gridCol w:w="461"/>
        <w:gridCol w:w="698"/>
        <w:gridCol w:w="15"/>
        <w:gridCol w:w="140"/>
        <w:gridCol w:w="556"/>
        <w:gridCol w:w="2771"/>
        <w:gridCol w:w="556"/>
        <w:gridCol w:w="1119"/>
        <w:gridCol w:w="555"/>
        <w:gridCol w:w="2573"/>
        <w:gridCol w:w="15"/>
        <w:gridCol w:w="180"/>
        <w:gridCol w:w="139"/>
      </w:tblGrid>
      <w:tr w:rsidR="003D6DA1" w:rsidRPr="007A29CC" w14:paraId="2256CF4D" w14:textId="77777777" w:rsidTr="12F7AE45">
        <w:trPr>
          <w:gridAfter w:val="3"/>
          <w:wAfter w:w="334" w:type="dxa"/>
          <w:cantSplit/>
        </w:trPr>
        <w:tc>
          <w:tcPr>
            <w:tcW w:w="461" w:type="dxa"/>
          </w:tcPr>
          <w:p w14:paraId="2256CF4A"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lastRenderedPageBreak/>
              <w:t>11.</w:t>
            </w:r>
          </w:p>
        </w:tc>
        <w:tc>
          <w:tcPr>
            <w:tcW w:w="8983" w:type="dxa"/>
            <w:gridSpan w:val="9"/>
          </w:tcPr>
          <w:p w14:paraId="2256CF4B" w14:textId="77777777" w:rsidR="003D6DA1"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Ansvar</w:t>
            </w:r>
          </w:p>
          <w:p w14:paraId="2256CF4C" w14:textId="77777777" w:rsidR="003D6DA1" w:rsidRPr="007A29CC" w:rsidRDefault="003D6DA1" w:rsidP="12F7AE45">
            <w:pPr>
              <w:pStyle w:val="NormalWeb"/>
              <w:spacing w:before="0" w:beforeAutospacing="0" w:after="0" w:afterAutospacing="0"/>
              <w:rPr>
                <w:rFonts w:ascii="Verdana" w:hAnsi="Verdana" w:cs="Arial"/>
                <w:b/>
                <w:bCs/>
                <w:sz w:val="18"/>
                <w:szCs w:val="18"/>
              </w:rPr>
            </w:pPr>
            <w:r>
              <w:rPr>
                <w:rFonts w:ascii="Verdana" w:hAnsi="Verdana" w:cs="Arial"/>
                <w:sz w:val="18"/>
                <w:szCs w:val="18"/>
              </w:rPr>
              <w:t>Rådgiverens samlede ansvar i henhold til ABR 18</w:t>
            </w:r>
            <w:r w:rsidR="00D53518">
              <w:rPr>
                <w:rFonts w:ascii="Verdana" w:hAnsi="Verdana" w:cs="Arial"/>
                <w:sz w:val="18"/>
                <w:szCs w:val="18"/>
              </w:rPr>
              <w:t>,</w:t>
            </w:r>
            <w:r>
              <w:rPr>
                <w:rFonts w:ascii="Verdana" w:hAnsi="Verdana" w:cs="Arial"/>
                <w:sz w:val="18"/>
                <w:szCs w:val="18"/>
              </w:rPr>
              <w:t xml:space="preserve"> § 50, stk. 4, </w:t>
            </w:r>
            <w:r w:rsidR="008F083C">
              <w:rPr>
                <w:rFonts w:ascii="Verdana" w:hAnsi="Verdana" w:cs="Arial"/>
                <w:sz w:val="18"/>
                <w:szCs w:val="18"/>
              </w:rPr>
              <w:t xml:space="preserve">er uanset antallet af skader </w:t>
            </w:r>
            <w:r w:rsidR="008B6B32">
              <w:rPr>
                <w:rFonts w:ascii="Verdana" w:hAnsi="Verdana" w:cs="Arial"/>
                <w:sz w:val="18"/>
                <w:szCs w:val="18"/>
              </w:rPr>
              <w:t>begrænset til</w:t>
            </w:r>
            <w:r>
              <w:rPr>
                <w:rFonts w:ascii="Verdana" w:hAnsi="Verdana" w:cs="Arial"/>
                <w:sz w:val="18"/>
                <w:szCs w:val="18"/>
              </w:rPr>
              <w:t xml:space="preserve"> </w:t>
            </w:r>
          </w:p>
        </w:tc>
      </w:tr>
      <w:tr w:rsidR="001C5137" w:rsidRPr="001C5137" w14:paraId="2256CF74" w14:textId="77777777" w:rsidTr="12F7AE45">
        <w:trPr>
          <w:gridAfter w:val="3"/>
          <w:wAfter w:w="334" w:type="dxa"/>
          <w:cantSplit/>
        </w:trPr>
        <w:tc>
          <w:tcPr>
            <w:tcW w:w="461" w:type="dxa"/>
          </w:tcPr>
          <w:p w14:paraId="2256CF4E" w14:textId="77777777" w:rsidR="003D6DA1" w:rsidRPr="001C5137" w:rsidRDefault="003D6DA1" w:rsidP="00176E67">
            <w:pPr>
              <w:pStyle w:val="NormalWeb"/>
              <w:spacing w:before="0" w:beforeAutospacing="0" w:after="0" w:afterAutospacing="0"/>
              <w:rPr>
                <w:rFonts w:ascii="Verdana" w:hAnsi="Verdana" w:cs="Arial"/>
                <w:b/>
                <w:sz w:val="18"/>
                <w:szCs w:val="20"/>
              </w:rPr>
            </w:pPr>
          </w:p>
          <w:p w14:paraId="2256CF4F" w14:textId="77777777" w:rsidR="003D6DA1" w:rsidRPr="001C5137" w:rsidRDefault="003D6DA1" w:rsidP="00176E67">
            <w:pPr>
              <w:pStyle w:val="NormalWeb"/>
              <w:spacing w:before="0" w:beforeAutospacing="0" w:after="0" w:afterAutospacing="0"/>
              <w:rPr>
                <w:rFonts w:ascii="Verdana" w:hAnsi="Verdana" w:cs="Arial"/>
                <w:b/>
                <w:sz w:val="18"/>
                <w:szCs w:val="20"/>
              </w:rPr>
            </w:pPr>
          </w:p>
          <w:p w14:paraId="2256CF50"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1"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2"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3"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4"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5"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6"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7"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8"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9"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A"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B"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C"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D"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E"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F"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60"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61"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62" w14:textId="77777777" w:rsidR="003D6DA1" w:rsidRPr="001C5137" w:rsidRDefault="12F7AE45" w:rsidP="12F7AE45">
            <w:pPr>
              <w:pStyle w:val="NormalWeb"/>
              <w:spacing w:before="0" w:beforeAutospacing="0" w:after="0" w:afterAutospacing="0"/>
              <w:rPr>
                <w:rFonts w:ascii="Verdana" w:hAnsi="Verdana" w:cs="Arial"/>
                <w:b/>
                <w:bCs/>
                <w:sz w:val="18"/>
                <w:szCs w:val="18"/>
              </w:rPr>
            </w:pPr>
            <w:r w:rsidRPr="001C5137">
              <w:rPr>
                <w:rFonts w:ascii="Verdana" w:hAnsi="Verdana" w:cs="Arial"/>
                <w:b/>
                <w:bCs/>
                <w:sz w:val="18"/>
                <w:szCs w:val="18"/>
              </w:rPr>
              <w:t>12.</w:t>
            </w:r>
          </w:p>
        </w:tc>
        <w:tc>
          <w:tcPr>
            <w:tcW w:w="8983" w:type="dxa"/>
            <w:gridSpan w:val="9"/>
          </w:tcPr>
          <w:p w14:paraId="2256CF63" w14:textId="77777777" w:rsidR="003D6DA1" w:rsidRPr="001C5137" w:rsidRDefault="003D6DA1" w:rsidP="00176E67">
            <w:pPr>
              <w:pStyle w:val="NormalWeb"/>
              <w:spacing w:before="0" w:beforeAutospacing="0" w:after="0" w:afterAutospacing="0"/>
              <w:rPr>
                <w:rFonts w:ascii="Verdana" w:hAnsi="Verdana" w:cs="Arial"/>
                <w:b/>
                <w:sz w:val="18"/>
                <w:szCs w:val="20"/>
              </w:rPr>
            </w:pPr>
          </w:p>
          <w:p w14:paraId="2256CF64" w14:textId="77777777" w:rsidR="00A12A51" w:rsidRPr="001C5137" w:rsidRDefault="00C56FB0" w:rsidP="00C56FB0">
            <w:pPr>
              <w:pStyle w:val="NormalWeb"/>
              <w:numPr>
                <w:ilvl w:val="0"/>
                <w:numId w:val="13"/>
              </w:numPr>
              <w:spacing w:before="0" w:beforeAutospacing="0" w:after="0" w:afterAutospacing="0"/>
              <w:rPr>
                <w:rFonts w:ascii="Verdana" w:hAnsi="Verdana" w:cs="Arial"/>
                <w:sz w:val="18"/>
                <w:szCs w:val="20"/>
              </w:rPr>
            </w:pPr>
            <w:r w:rsidRPr="001C5137">
              <w:rPr>
                <w:rFonts w:ascii="Verdana" w:hAnsi="Verdana" w:cs="Arial"/>
                <w:sz w:val="18"/>
                <w:szCs w:val="20"/>
              </w:rPr>
              <w:t>2 X det aftalte honorar</w:t>
            </w:r>
            <w:r w:rsidR="00E72BE9" w:rsidRPr="001C5137">
              <w:rPr>
                <w:rFonts w:ascii="Verdana" w:hAnsi="Verdana" w:cs="Arial"/>
                <w:sz w:val="18"/>
                <w:szCs w:val="20"/>
              </w:rPr>
              <w:t>,</w:t>
            </w:r>
            <w:r w:rsidRPr="001C5137">
              <w:rPr>
                <w:rFonts w:ascii="Verdana" w:hAnsi="Verdana" w:cs="Arial"/>
                <w:sz w:val="18"/>
                <w:szCs w:val="20"/>
              </w:rPr>
              <w:t xml:space="preserve"> dog mindst 2.500.000 kr. ved forsikringsdækning med løbende ansvarsdækning</w:t>
            </w:r>
            <w:r w:rsidR="00A12A51" w:rsidRPr="001C5137">
              <w:rPr>
                <w:rFonts w:ascii="Verdana" w:hAnsi="Verdana" w:cs="Arial"/>
                <w:sz w:val="18"/>
                <w:szCs w:val="20"/>
              </w:rPr>
              <w:t xml:space="preserve">. </w:t>
            </w:r>
          </w:p>
          <w:p w14:paraId="2256CF65" w14:textId="77777777" w:rsidR="00A12A51" w:rsidRPr="001C5137" w:rsidRDefault="00A12A51" w:rsidP="00A12A51">
            <w:pPr>
              <w:pStyle w:val="NormalWeb"/>
              <w:spacing w:before="0" w:beforeAutospacing="0" w:after="0" w:afterAutospacing="0"/>
              <w:ind w:left="720"/>
              <w:rPr>
                <w:rFonts w:ascii="Verdana" w:hAnsi="Verdana" w:cs="Arial"/>
                <w:sz w:val="18"/>
                <w:szCs w:val="20"/>
              </w:rPr>
            </w:pPr>
          </w:p>
          <w:p w14:paraId="2256CF66" w14:textId="77777777" w:rsidR="00A12A51" w:rsidRPr="001C5137" w:rsidRDefault="00A12A51" w:rsidP="00A12A51">
            <w:pPr>
              <w:pStyle w:val="NormalWeb"/>
              <w:spacing w:before="0" w:beforeAutospacing="0" w:after="0" w:afterAutospacing="0"/>
              <w:ind w:left="720"/>
              <w:rPr>
                <w:rFonts w:ascii="Verdana" w:hAnsi="Verdana" w:cs="Arial"/>
                <w:sz w:val="18"/>
                <w:szCs w:val="20"/>
              </w:rPr>
            </w:pPr>
            <w:r w:rsidRPr="001C5137">
              <w:rPr>
                <w:rFonts w:ascii="Verdana" w:hAnsi="Verdana" w:cs="Arial"/>
                <w:sz w:val="18"/>
                <w:szCs w:val="20"/>
              </w:rPr>
              <w:t xml:space="preserve">Ved kontraktens underskrift udgør ansvaret kr. _________ </w:t>
            </w:r>
          </w:p>
          <w:p w14:paraId="2256CF67" w14:textId="77777777" w:rsidR="00A12A51" w:rsidRPr="001C5137" w:rsidRDefault="00A12A51" w:rsidP="00A12A51">
            <w:pPr>
              <w:pStyle w:val="NormalWeb"/>
              <w:spacing w:before="0" w:beforeAutospacing="0" w:after="0" w:afterAutospacing="0"/>
              <w:ind w:left="720"/>
              <w:rPr>
                <w:rFonts w:ascii="Verdana" w:hAnsi="Verdana" w:cs="Arial"/>
                <w:sz w:val="18"/>
                <w:szCs w:val="20"/>
              </w:rPr>
            </w:pPr>
          </w:p>
          <w:p w14:paraId="2256CF68" w14:textId="77777777" w:rsidR="00A12A51" w:rsidRPr="001C5137" w:rsidRDefault="00A12A51" w:rsidP="00F97D06">
            <w:pPr>
              <w:pStyle w:val="NormalWeb"/>
              <w:spacing w:before="0" w:beforeAutospacing="0" w:after="0" w:afterAutospacing="0"/>
              <w:ind w:left="720"/>
              <w:rPr>
                <w:rFonts w:ascii="Verdana" w:hAnsi="Verdana" w:cs="Arial"/>
                <w:sz w:val="18"/>
                <w:szCs w:val="20"/>
              </w:rPr>
            </w:pPr>
            <w:r w:rsidRPr="001C5137">
              <w:rPr>
                <w:rFonts w:ascii="Verdana" w:hAnsi="Verdana" w:cs="Arial"/>
                <w:sz w:val="18"/>
                <w:szCs w:val="20"/>
              </w:rPr>
              <w:t>NB</w:t>
            </w:r>
            <w:r w:rsidR="00E72BE9" w:rsidRPr="001C5137">
              <w:rPr>
                <w:rFonts w:ascii="Verdana" w:hAnsi="Verdana" w:cs="Arial"/>
                <w:sz w:val="18"/>
                <w:szCs w:val="20"/>
              </w:rPr>
              <w:t>!</w:t>
            </w:r>
            <w:r w:rsidRPr="001C5137">
              <w:rPr>
                <w:rFonts w:ascii="Verdana" w:hAnsi="Verdana" w:cs="Arial"/>
                <w:sz w:val="18"/>
                <w:szCs w:val="20"/>
              </w:rPr>
              <w:t xml:space="preserve"> Ansvaret kan</w:t>
            </w:r>
            <w:r w:rsidR="00E72BE9" w:rsidRPr="001C5137">
              <w:rPr>
                <w:rFonts w:ascii="Verdana" w:hAnsi="Verdana" w:cs="Arial"/>
                <w:sz w:val="18"/>
                <w:szCs w:val="20"/>
              </w:rPr>
              <w:t>,</w:t>
            </w:r>
            <w:r w:rsidRPr="001C5137">
              <w:rPr>
                <w:rFonts w:ascii="Verdana" w:hAnsi="Verdana" w:cs="Arial"/>
                <w:sz w:val="18"/>
                <w:szCs w:val="20"/>
              </w:rPr>
              <w:t xml:space="preserve"> jf. ABR 18</w:t>
            </w:r>
            <w:r w:rsidR="00E72BE9" w:rsidRPr="001C5137">
              <w:rPr>
                <w:rFonts w:ascii="Verdana" w:hAnsi="Verdana" w:cs="Arial"/>
                <w:sz w:val="18"/>
                <w:szCs w:val="20"/>
              </w:rPr>
              <w:t>,</w:t>
            </w:r>
            <w:r w:rsidRPr="001C5137">
              <w:rPr>
                <w:rFonts w:ascii="Verdana" w:hAnsi="Verdana" w:cs="Arial"/>
                <w:sz w:val="18"/>
                <w:szCs w:val="20"/>
              </w:rPr>
              <w:t xml:space="preserve"> blive højere, hvis honoraret senere stiger.</w:t>
            </w:r>
          </w:p>
          <w:p w14:paraId="2256CF69" w14:textId="77777777" w:rsidR="003D6DA1" w:rsidRPr="001C5137" w:rsidRDefault="003D6DA1" w:rsidP="00F97D06">
            <w:pPr>
              <w:pStyle w:val="NormalWeb"/>
              <w:spacing w:before="0" w:beforeAutospacing="0" w:after="0" w:afterAutospacing="0"/>
              <w:rPr>
                <w:rFonts w:ascii="Verdana" w:hAnsi="Verdana" w:cs="Arial"/>
                <w:sz w:val="18"/>
                <w:szCs w:val="20"/>
              </w:rPr>
            </w:pPr>
          </w:p>
          <w:p w14:paraId="2256CF6A" w14:textId="77777777" w:rsidR="00C56FB0" w:rsidRPr="001C5137" w:rsidRDefault="00C56FB0" w:rsidP="00C56FB0">
            <w:pPr>
              <w:pStyle w:val="NormalWeb"/>
              <w:spacing w:before="0" w:beforeAutospacing="0" w:after="0" w:afterAutospacing="0"/>
              <w:ind w:left="720"/>
              <w:rPr>
                <w:rFonts w:ascii="Verdana" w:hAnsi="Verdana" w:cs="Arial"/>
                <w:sz w:val="18"/>
                <w:szCs w:val="20"/>
              </w:rPr>
            </w:pPr>
          </w:p>
          <w:p w14:paraId="2256CF6B" w14:textId="77777777" w:rsidR="00C56FB0" w:rsidRPr="001C5137" w:rsidRDefault="00C56FB0" w:rsidP="00C56FB0">
            <w:pPr>
              <w:pStyle w:val="NormalWeb"/>
              <w:spacing w:before="0" w:beforeAutospacing="0" w:after="0" w:afterAutospacing="0"/>
              <w:ind w:left="720"/>
              <w:rPr>
                <w:rFonts w:ascii="Verdana" w:hAnsi="Verdana" w:cs="Arial"/>
                <w:b/>
                <w:sz w:val="18"/>
                <w:szCs w:val="20"/>
              </w:rPr>
            </w:pPr>
            <w:r w:rsidRPr="001C5137">
              <w:rPr>
                <w:rFonts w:ascii="Verdana" w:hAnsi="Verdana" w:cs="Arial"/>
                <w:b/>
                <w:sz w:val="18"/>
                <w:szCs w:val="20"/>
              </w:rPr>
              <w:t xml:space="preserve">ELLER </w:t>
            </w:r>
          </w:p>
          <w:p w14:paraId="2256CF6C" w14:textId="77777777" w:rsidR="00C56FB0" w:rsidRPr="001C5137" w:rsidRDefault="00C56FB0" w:rsidP="00F97D06">
            <w:pPr>
              <w:pStyle w:val="NormalWeb"/>
              <w:spacing w:before="0" w:beforeAutospacing="0" w:after="0" w:afterAutospacing="0"/>
              <w:ind w:left="720"/>
              <w:rPr>
                <w:rFonts w:ascii="Verdana" w:hAnsi="Verdana" w:cs="Arial"/>
                <w:b/>
                <w:sz w:val="18"/>
                <w:szCs w:val="20"/>
              </w:rPr>
            </w:pPr>
          </w:p>
          <w:p w14:paraId="2256CF6D" w14:textId="77777777" w:rsidR="00C56FB0" w:rsidRPr="001C5137" w:rsidRDefault="00C56FB0" w:rsidP="00C56FB0">
            <w:pPr>
              <w:pStyle w:val="NormalWeb"/>
              <w:numPr>
                <w:ilvl w:val="0"/>
                <w:numId w:val="13"/>
              </w:numPr>
              <w:spacing w:before="0" w:beforeAutospacing="0" w:after="0" w:afterAutospacing="0"/>
              <w:rPr>
                <w:rFonts w:ascii="Verdana" w:hAnsi="Verdana" w:cs="Arial"/>
                <w:sz w:val="18"/>
                <w:szCs w:val="20"/>
              </w:rPr>
            </w:pPr>
            <w:r w:rsidRPr="001C5137">
              <w:rPr>
                <w:rFonts w:ascii="Verdana" w:hAnsi="Verdana" w:cs="Arial"/>
                <w:sz w:val="18"/>
                <w:szCs w:val="20"/>
              </w:rPr>
              <w:t>Kr. _______ for tingsskade og kr._______ for personskade, hvis der er tegnet en projektansvarsforsikring (dvs</w:t>
            </w:r>
            <w:r w:rsidR="00E72BE9" w:rsidRPr="001C5137">
              <w:rPr>
                <w:rFonts w:ascii="Verdana" w:hAnsi="Verdana" w:cs="Arial"/>
                <w:sz w:val="18"/>
                <w:szCs w:val="20"/>
              </w:rPr>
              <w:t>.</w:t>
            </w:r>
            <w:r w:rsidRPr="001C5137">
              <w:rPr>
                <w:rFonts w:ascii="Verdana" w:hAnsi="Verdana" w:cs="Arial"/>
                <w:sz w:val="18"/>
                <w:szCs w:val="20"/>
              </w:rPr>
              <w:t xml:space="preserve"> projektspecifik forsikring, bl.a. også kaldet objektforsikring, projektforsikring eller projektansvarsforsikring). </w:t>
            </w:r>
          </w:p>
          <w:p w14:paraId="2256CF6E" w14:textId="77777777" w:rsidR="00C56FB0" w:rsidRPr="001C5137" w:rsidRDefault="00C56FB0" w:rsidP="00C56FB0">
            <w:pPr>
              <w:pStyle w:val="NormalWeb"/>
              <w:spacing w:before="0" w:beforeAutospacing="0" w:after="0" w:afterAutospacing="0"/>
              <w:rPr>
                <w:rFonts w:ascii="Verdana" w:hAnsi="Verdana" w:cs="Arial"/>
                <w:sz w:val="18"/>
                <w:szCs w:val="20"/>
              </w:rPr>
            </w:pPr>
          </w:p>
          <w:p w14:paraId="2256CF6F" w14:textId="77777777" w:rsidR="00C56FB0" w:rsidRPr="001C5137" w:rsidRDefault="00C56FB0" w:rsidP="00F97D06">
            <w:pPr>
              <w:pStyle w:val="NormalWeb"/>
              <w:spacing w:before="0" w:beforeAutospacing="0" w:after="0" w:afterAutospacing="0"/>
              <w:rPr>
                <w:rFonts w:ascii="Verdana" w:hAnsi="Verdana" w:cs="Arial"/>
                <w:sz w:val="18"/>
                <w:szCs w:val="20"/>
              </w:rPr>
            </w:pPr>
            <w:r w:rsidRPr="001C5137">
              <w:rPr>
                <w:rFonts w:ascii="Verdana" w:hAnsi="Verdana" w:cs="Arial"/>
                <w:sz w:val="18"/>
                <w:szCs w:val="20"/>
              </w:rPr>
              <w:t xml:space="preserve">Hvis projektansvarsforsikringen dækker flere kontrakter end nærværende, begrænses </w:t>
            </w:r>
            <w:r w:rsidR="00A12A51" w:rsidRPr="001C5137">
              <w:rPr>
                <w:rFonts w:ascii="Verdana" w:hAnsi="Verdana" w:cs="Arial"/>
                <w:sz w:val="18"/>
                <w:szCs w:val="20"/>
              </w:rPr>
              <w:t>rådgiver</w:t>
            </w:r>
            <w:r w:rsidR="00E72BE9" w:rsidRPr="001C5137">
              <w:rPr>
                <w:rFonts w:ascii="Verdana" w:hAnsi="Verdana" w:cs="Arial"/>
                <w:sz w:val="18"/>
                <w:szCs w:val="20"/>
              </w:rPr>
              <w:t>-</w:t>
            </w:r>
            <w:r w:rsidRPr="001C5137">
              <w:rPr>
                <w:rFonts w:ascii="Verdana" w:hAnsi="Verdana" w:cs="Arial"/>
                <w:sz w:val="18"/>
                <w:szCs w:val="20"/>
              </w:rPr>
              <w:t>ansvaret yderligere til den til enhver tid resterende dækningssum på projektforsikringen.</w:t>
            </w:r>
          </w:p>
          <w:p w14:paraId="2256CF70" w14:textId="77777777" w:rsidR="00C56FB0" w:rsidRPr="001C5137" w:rsidRDefault="00C56FB0" w:rsidP="00C56FB0">
            <w:pPr>
              <w:pStyle w:val="NormalWeb"/>
              <w:spacing w:before="0" w:beforeAutospacing="0" w:after="0" w:afterAutospacing="0"/>
              <w:rPr>
                <w:rFonts w:ascii="Verdana" w:hAnsi="Verdana" w:cs="Arial"/>
                <w:sz w:val="18"/>
                <w:szCs w:val="20"/>
              </w:rPr>
            </w:pPr>
          </w:p>
          <w:p w14:paraId="2256CF71" w14:textId="77777777" w:rsidR="00C56FB0" w:rsidRPr="001C5137" w:rsidRDefault="00C56FB0" w:rsidP="00C56FB0">
            <w:pPr>
              <w:pStyle w:val="NormalWeb"/>
              <w:spacing w:before="0" w:beforeAutospacing="0" w:after="0" w:afterAutospacing="0"/>
              <w:ind w:left="720"/>
              <w:rPr>
                <w:rFonts w:ascii="Verdana" w:hAnsi="Verdana" w:cs="Arial"/>
                <w:sz w:val="18"/>
                <w:szCs w:val="20"/>
              </w:rPr>
            </w:pPr>
          </w:p>
          <w:p w14:paraId="2256CF72" w14:textId="77777777" w:rsidR="003D6DA1" w:rsidRPr="001C5137" w:rsidRDefault="12F7AE45" w:rsidP="12F7AE45">
            <w:pPr>
              <w:pStyle w:val="NormalWeb"/>
              <w:spacing w:before="0" w:beforeAutospacing="0" w:after="0" w:afterAutospacing="0"/>
              <w:rPr>
                <w:rFonts w:ascii="Verdana" w:hAnsi="Verdana" w:cs="Arial"/>
                <w:b/>
                <w:bCs/>
                <w:sz w:val="18"/>
                <w:szCs w:val="18"/>
              </w:rPr>
            </w:pPr>
            <w:r w:rsidRPr="001C5137">
              <w:rPr>
                <w:rFonts w:ascii="Verdana" w:hAnsi="Verdana" w:cs="Arial"/>
                <w:b/>
                <w:bCs/>
                <w:sz w:val="18"/>
                <w:szCs w:val="18"/>
              </w:rPr>
              <w:t>Forsikring</w:t>
            </w:r>
          </w:p>
          <w:p w14:paraId="2256CF73" w14:textId="77777777" w:rsidR="003D6DA1" w:rsidRPr="001C5137" w:rsidRDefault="12F7AE45" w:rsidP="12F7AE45">
            <w:pPr>
              <w:pStyle w:val="NormalWeb"/>
              <w:spacing w:before="0" w:beforeAutospacing="0" w:after="0" w:afterAutospacing="0"/>
              <w:rPr>
                <w:rFonts w:ascii="Verdana" w:hAnsi="Verdana" w:cs="Arial"/>
                <w:b/>
                <w:bCs/>
                <w:sz w:val="18"/>
                <w:szCs w:val="18"/>
              </w:rPr>
            </w:pPr>
            <w:r w:rsidRPr="001C5137">
              <w:rPr>
                <w:rFonts w:ascii="Verdana" w:hAnsi="Verdana" w:cs="Arial"/>
                <w:sz w:val="18"/>
                <w:szCs w:val="18"/>
              </w:rPr>
              <w:t>Rådgiveren har tegnet professionel rådgiveransvarsforsikring i</w:t>
            </w:r>
          </w:p>
        </w:tc>
      </w:tr>
      <w:tr w:rsidR="003D6DA1" w:rsidRPr="009E782F" w14:paraId="2256CF79" w14:textId="77777777" w:rsidTr="12F7AE45">
        <w:trPr>
          <w:gridAfter w:val="2"/>
          <w:wAfter w:w="319" w:type="dxa"/>
        </w:trPr>
        <w:tc>
          <w:tcPr>
            <w:tcW w:w="461" w:type="dxa"/>
          </w:tcPr>
          <w:p w14:paraId="2256CF75"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76"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hAnsi="Verdana" w:cs="Arial"/>
                <w:sz w:val="18"/>
                <w:szCs w:val="20"/>
              </w:rPr>
              <w:fldChar w:fldCharType="begin">
                <w:ffData>
                  <w:name w:val="Tekst10"/>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tc>
        <w:tc>
          <w:tcPr>
            <w:tcW w:w="8285" w:type="dxa"/>
            <w:gridSpan w:val="8"/>
          </w:tcPr>
          <w:p w14:paraId="2256CF77"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78"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3D6DA1" w:rsidRPr="007A29CC" w14:paraId="2256CF7F" w14:textId="77777777" w:rsidTr="12F7AE45">
        <w:trPr>
          <w:gridAfter w:val="3"/>
          <w:wAfter w:w="334" w:type="dxa"/>
          <w:cantSplit/>
        </w:trPr>
        <w:tc>
          <w:tcPr>
            <w:tcW w:w="461" w:type="dxa"/>
          </w:tcPr>
          <w:p w14:paraId="2256CF7A" w14:textId="77777777" w:rsidR="003D6DA1" w:rsidRPr="007A29CC" w:rsidRDefault="003D6DA1" w:rsidP="00176E67">
            <w:pPr>
              <w:pStyle w:val="NormalWeb"/>
              <w:spacing w:before="0" w:beforeAutospacing="0" w:after="0" w:afterAutospacing="0"/>
              <w:rPr>
                <w:rFonts w:ascii="Verdana" w:hAnsi="Verdana" w:cs="Arial"/>
                <w:b/>
                <w:sz w:val="18"/>
                <w:szCs w:val="20"/>
              </w:rPr>
            </w:pPr>
          </w:p>
          <w:p w14:paraId="2256CF7B"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13.</w:t>
            </w:r>
          </w:p>
        </w:tc>
        <w:tc>
          <w:tcPr>
            <w:tcW w:w="8983" w:type="dxa"/>
            <w:gridSpan w:val="9"/>
          </w:tcPr>
          <w:p w14:paraId="2256CF7C" w14:textId="77777777" w:rsidR="003D6DA1" w:rsidRPr="007A29CC" w:rsidRDefault="003D6DA1" w:rsidP="00176E67">
            <w:pPr>
              <w:pStyle w:val="NormalWeb"/>
              <w:spacing w:before="0" w:beforeAutospacing="0" w:after="0" w:afterAutospacing="0"/>
              <w:rPr>
                <w:rFonts w:ascii="Verdana" w:hAnsi="Verdana" w:cs="Arial"/>
                <w:b/>
                <w:sz w:val="18"/>
                <w:szCs w:val="20"/>
              </w:rPr>
            </w:pPr>
          </w:p>
          <w:p w14:paraId="2256CF7D" w14:textId="77777777" w:rsidR="003D6DA1"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Tvister</w:t>
            </w:r>
          </w:p>
          <w:p w14:paraId="2256CF7E"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sz w:val="18"/>
                <w:szCs w:val="18"/>
              </w:rPr>
              <w:t>I henhold til ABR 18</w:t>
            </w:r>
            <w:r w:rsidR="00E72BE9">
              <w:rPr>
                <w:rFonts w:ascii="Verdana" w:hAnsi="Verdana" w:cs="Arial"/>
                <w:sz w:val="18"/>
                <w:szCs w:val="18"/>
              </w:rPr>
              <w:t>,</w:t>
            </w:r>
            <w:r w:rsidRPr="12F7AE45">
              <w:rPr>
                <w:rFonts w:ascii="Verdana" w:hAnsi="Verdana" w:cs="Arial"/>
                <w:sz w:val="18"/>
                <w:szCs w:val="18"/>
              </w:rPr>
              <w:t xml:space="preserve"> kap. J.</w:t>
            </w:r>
          </w:p>
        </w:tc>
      </w:tr>
      <w:tr w:rsidR="003D6DA1" w:rsidRPr="009E782F" w14:paraId="2256CF84" w14:textId="77777777" w:rsidTr="12F7AE45">
        <w:trPr>
          <w:gridAfter w:val="2"/>
          <w:wAfter w:w="319" w:type="dxa"/>
        </w:trPr>
        <w:tc>
          <w:tcPr>
            <w:tcW w:w="461" w:type="dxa"/>
          </w:tcPr>
          <w:p w14:paraId="2256CF80"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81"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hAnsi="Verdana" w:cs="Arial"/>
                <w:sz w:val="18"/>
                <w:szCs w:val="20"/>
              </w:rPr>
              <w:fldChar w:fldCharType="begin">
                <w:ffData>
                  <w:name w:val="Tekst10"/>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tc>
        <w:tc>
          <w:tcPr>
            <w:tcW w:w="8285" w:type="dxa"/>
            <w:gridSpan w:val="8"/>
          </w:tcPr>
          <w:p w14:paraId="2256CF82"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83"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3D6DA1" w:rsidRPr="007A29CC" w14:paraId="2256CF89" w14:textId="77777777" w:rsidTr="12F7AE45">
        <w:trPr>
          <w:gridAfter w:val="3"/>
          <w:wAfter w:w="334" w:type="dxa"/>
          <w:cantSplit/>
        </w:trPr>
        <w:tc>
          <w:tcPr>
            <w:tcW w:w="461" w:type="dxa"/>
          </w:tcPr>
          <w:p w14:paraId="2256CF85" w14:textId="77777777" w:rsidR="003D6DA1" w:rsidRPr="007A29CC" w:rsidRDefault="003D6DA1" w:rsidP="00176E67">
            <w:pPr>
              <w:pStyle w:val="NormalWeb"/>
              <w:spacing w:before="0" w:beforeAutospacing="0" w:after="0" w:afterAutospacing="0"/>
              <w:rPr>
                <w:rFonts w:ascii="Verdana" w:hAnsi="Verdana" w:cs="Arial"/>
                <w:b/>
                <w:sz w:val="18"/>
                <w:szCs w:val="20"/>
              </w:rPr>
            </w:pPr>
          </w:p>
          <w:p w14:paraId="2256CF86"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14.</w:t>
            </w:r>
          </w:p>
        </w:tc>
        <w:tc>
          <w:tcPr>
            <w:tcW w:w="8983" w:type="dxa"/>
            <w:gridSpan w:val="9"/>
          </w:tcPr>
          <w:p w14:paraId="2256CF87" w14:textId="77777777" w:rsidR="003D6DA1" w:rsidRPr="007A29CC" w:rsidRDefault="003D6DA1" w:rsidP="00176E67">
            <w:pPr>
              <w:pStyle w:val="NormalWeb"/>
              <w:spacing w:before="0" w:beforeAutospacing="0" w:after="0" w:afterAutospacing="0"/>
              <w:rPr>
                <w:rFonts w:ascii="Verdana" w:hAnsi="Verdana" w:cs="Arial"/>
                <w:b/>
                <w:sz w:val="18"/>
                <w:szCs w:val="20"/>
              </w:rPr>
            </w:pPr>
          </w:p>
          <w:p w14:paraId="2256CF88"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Særlige bestemmelser</w:t>
            </w:r>
          </w:p>
        </w:tc>
      </w:tr>
      <w:tr w:rsidR="003D6DA1" w:rsidRPr="009E782F" w14:paraId="2256CF8E" w14:textId="77777777" w:rsidTr="12F7AE45">
        <w:trPr>
          <w:gridAfter w:val="2"/>
          <w:wAfter w:w="319" w:type="dxa"/>
        </w:trPr>
        <w:tc>
          <w:tcPr>
            <w:tcW w:w="461" w:type="dxa"/>
          </w:tcPr>
          <w:p w14:paraId="2256CF8A"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8B"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hAnsi="Verdana" w:cs="Arial"/>
                <w:sz w:val="18"/>
                <w:szCs w:val="20"/>
              </w:rPr>
              <w:fldChar w:fldCharType="begin">
                <w:ffData>
                  <w:name w:val="Tekst10"/>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tc>
        <w:tc>
          <w:tcPr>
            <w:tcW w:w="8285" w:type="dxa"/>
            <w:gridSpan w:val="8"/>
          </w:tcPr>
          <w:p w14:paraId="2256CF8C"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8D"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3D6DA1" w:rsidRPr="009E782F" w14:paraId="2256CF94" w14:textId="77777777" w:rsidTr="12F7AE45">
        <w:trPr>
          <w:gridAfter w:val="2"/>
          <w:wAfter w:w="319" w:type="dxa"/>
        </w:trPr>
        <w:tc>
          <w:tcPr>
            <w:tcW w:w="461" w:type="dxa"/>
          </w:tcPr>
          <w:p w14:paraId="2256CF8F" w14:textId="77777777" w:rsidR="003D6DA1" w:rsidRDefault="003D6DA1" w:rsidP="00176E67">
            <w:pPr>
              <w:pStyle w:val="NormalWeb"/>
              <w:spacing w:before="0" w:beforeAutospacing="0" w:after="0" w:afterAutospacing="0"/>
              <w:rPr>
                <w:rFonts w:ascii="Verdana" w:hAnsi="Verdana" w:cs="Arial"/>
                <w:sz w:val="18"/>
                <w:szCs w:val="20"/>
              </w:rPr>
            </w:pPr>
          </w:p>
          <w:p w14:paraId="2256CF90"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91"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p>
        </w:tc>
        <w:tc>
          <w:tcPr>
            <w:tcW w:w="8285" w:type="dxa"/>
            <w:gridSpan w:val="8"/>
          </w:tcPr>
          <w:p w14:paraId="2256CF92"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93"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3D6DA1" w:rsidRPr="007A29CC" w14:paraId="2256CF97" w14:textId="77777777" w:rsidTr="12F7AE45">
        <w:trPr>
          <w:gridAfter w:val="3"/>
          <w:wAfter w:w="334" w:type="dxa"/>
          <w:cantSplit/>
        </w:trPr>
        <w:tc>
          <w:tcPr>
            <w:tcW w:w="461" w:type="dxa"/>
          </w:tcPr>
          <w:p w14:paraId="2256CF95"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15.</w:t>
            </w:r>
          </w:p>
        </w:tc>
        <w:tc>
          <w:tcPr>
            <w:tcW w:w="8983" w:type="dxa"/>
            <w:gridSpan w:val="9"/>
          </w:tcPr>
          <w:p w14:paraId="2256CF96"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hAnsi="Verdana" w:cs="Arial"/>
                <w:b/>
                <w:bCs/>
                <w:sz w:val="18"/>
                <w:szCs w:val="18"/>
              </w:rPr>
              <w:t>Bilag</w:t>
            </w:r>
          </w:p>
        </w:tc>
      </w:tr>
      <w:tr w:rsidR="003D6DA1" w:rsidRPr="009E782F" w14:paraId="2256CF9C" w14:textId="77777777" w:rsidTr="12F7AE45">
        <w:trPr>
          <w:gridAfter w:val="2"/>
          <w:wAfter w:w="319" w:type="dxa"/>
        </w:trPr>
        <w:tc>
          <w:tcPr>
            <w:tcW w:w="461" w:type="dxa"/>
          </w:tcPr>
          <w:p w14:paraId="2256CF98"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99"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hAnsi="Verdana" w:cs="Arial"/>
                <w:sz w:val="18"/>
                <w:szCs w:val="20"/>
              </w:rPr>
              <w:fldChar w:fldCharType="begin">
                <w:ffData>
                  <w:name w:val="Tekst10"/>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tc>
        <w:tc>
          <w:tcPr>
            <w:tcW w:w="8285" w:type="dxa"/>
            <w:gridSpan w:val="8"/>
          </w:tcPr>
          <w:p w14:paraId="2256CF9A"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9B"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600397" w14:paraId="2256CF9F" w14:textId="77777777" w:rsidTr="12F7AE45">
        <w:trPr>
          <w:cantSplit/>
        </w:trPr>
        <w:tc>
          <w:tcPr>
            <w:tcW w:w="1159" w:type="dxa"/>
            <w:gridSpan w:val="2"/>
          </w:tcPr>
          <w:p w14:paraId="2256CF9D" w14:textId="77777777" w:rsidR="00600397" w:rsidRDefault="00600397" w:rsidP="5BD6DF36">
            <w:pPr>
              <w:spacing w:before="60" w:after="60"/>
              <w:rPr>
                <w:rFonts w:ascii="Verdana,Arial" w:eastAsia="Verdana,Arial" w:hAnsi="Verdana,Arial" w:cs="Verdana,Arial"/>
                <w:b/>
                <w:bCs/>
                <w:sz w:val="18"/>
                <w:szCs w:val="18"/>
              </w:rPr>
            </w:pPr>
          </w:p>
        </w:tc>
        <w:tc>
          <w:tcPr>
            <w:tcW w:w="8619" w:type="dxa"/>
            <w:gridSpan w:val="11"/>
          </w:tcPr>
          <w:p w14:paraId="2256CF9E" w14:textId="77777777" w:rsidR="00600397" w:rsidRDefault="00600397" w:rsidP="5BD6DF36">
            <w:pPr>
              <w:spacing w:before="60" w:after="60"/>
              <w:rPr>
                <w:rFonts w:ascii="Verdana,Arial" w:eastAsia="Verdana,Arial" w:hAnsi="Verdana,Arial" w:cs="Verdana,Arial"/>
                <w:b/>
                <w:bCs/>
                <w:sz w:val="18"/>
                <w:szCs w:val="18"/>
              </w:rPr>
            </w:pPr>
          </w:p>
        </w:tc>
      </w:tr>
      <w:tr w:rsidR="00600397" w14:paraId="2256CFA2" w14:textId="77777777" w:rsidTr="12F7AE45">
        <w:trPr>
          <w:cantSplit/>
        </w:trPr>
        <w:tc>
          <w:tcPr>
            <w:tcW w:w="1159" w:type="dxa"/>
            <w:gridSpan w:val="2"/>
          </w:tcPr>
          <w:p w14:paraId="2256CFA0" w14:textId="77777777" w:rsidR="00600397" w:rsidRDefault="00600397" w:rsidP="009D2D60">
            <w:pPr>
              <w:pStyle w:val="NormalWeb"/>
              <w:spacing w:before="0" w:beforeAutospacing="0" w:after="0" w:afterAutospacing="0"/>
              <w:rPr>
                <w:rFonts w:ascii="Verdana" w:hAnsi="Verdana" w:cs="Arial"/>
                <w:sz w:val="18"/>
                <w:szCs w:val="20"/>
              </w:rPr>
            </w:pPr>
          </w:p>
        </w:tc>
        <w:tc>
          <w:tcPr>
            <w:tcW w:w="8619" w:type="dxa"/>
            <w:gridSpan w:val="11"/>
          </w:tcPr>
          <w:p w14:paraId="2256CFA1"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FA5" w14:textId="77777777" w:rsidTr="12F7AE45">
        <w:trPr>
          <w:cantSplit/>
        </w:trPr>
        <w:tc>
          <w:tcPr>
            <w:tcW w:w="1159" w:type="dxa"/>
            <w:gridSpan w:val="2"/>
          </w:tcPr>
          <w:p w14:paraId="2256CFA3" w14:textId="77777777" w:rsidR="00600397" w:rsidRDefault="00600397" w:rsidP="5BD6DF36">
            <w:pPr>
              <w:spacing w:before="60" w:after="60"/>
              <w:rPr>
                <w:rFonts w:ascii="Verdana,Arial" w:eastAsia="Verdana,Arial" w:hAnsi="Verdana,Arial" w:cs="Verdana,Arial"/>
                <w:b/>
                <w:bCs/>
                <w:sz w:val="18"/>
                <w:szCs w:val="18"/>
              </w:rPr>
            </w:pPr>
          </w:p>
        </w:tc>
        <w:tc>
          <w:tcPr>
            <w:tcW w:w="8619" w:type="dxa"/>
            <w:gridSpan w:val="11"/>
          </w:tcPr>
          <w:p w14:paraId="2256CFA4" w14:textId="77777777" w:rsidR="00600397" w:rsidRDefault="00600397" w:rsidP="5BD6DF36">
            <w:pPr>
              <w:spacing w:before="60" w:after="60"/>
              <w:rPr>
                <w:rFonts w:ascii="Verdana,Arial" w:eastAsia="Verdana,Arial" w:hAnsi="Verdana,Arial" w:cs="Verdana,Arial"/>
                <w:b/>
                <w:bCs/>
                <w:sz w:val="18"/>
                <w:szCs w:val="18"/>
              </w:rPr>
            </w:pPr>
          </w:p>
        </w:tc>
      </w:tr>
      <w:tr w:rsidR="00600397" w14:paraId="2256CFA8" w14:textId="77777777" w:rsidTr="12F7AE45">
        <w:trPr>
          <w:cantSplit/>
        </w:trPr>
        <w:tc>
          <w:tcPr>
            <w:tcW w:w="1159" w:type="dxa"/>
            <w:gridSpan w:val="2"/>
          </w:tcPr>
          <w:p w14:paraId="2256CFA6" w14:textId="77777777" w:rsidR="00600397" w:rsidRDefault="00600397" w:rsidP="009D2D60">
            <w:pPr>
              <w:pStyle w:val="NormalWeb"/>
              <w:spacing w:before="0" w:beforeAutospacing="0" w:after="0" w:afterAutospacing="0"/>
              <w:rPr>
                <w:rFonts w:ascii="Verdana" w:hAnsi="Verdana" w:cs="Arial"/>
                <w:sz w:val="18"/>
                <w:szCs w:val="20"/>
              </w:rPr>
            </w:pPr>
          </w:p>
        </w:tc>
        <w:tc>
          <w:tcPr>
            <w:tcW w:w="8619" w:type="dxa"/>
            <w:gridSpan w:val="11"/>
          </w:tcPr>
          <w:p w14:paraId="2256CFA7"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FAB" w14:textId="77777777" w:rsidTr="12F7AE45">
        <w:trPr>
          <w:cantSplit/>
        </w:trPr>
        <w:tc>
          <w:tcPr>
            <w:tcW w:w="1159" w:type="dxa"/>
            <w:gridSpan w:val="2"/>
          </w:tcPr>
          <w:p w14:paraId="2256CFA9" w14:textId="77777777" w:rsidR="00600397" w:rsidRDefault="00600397" w:rsidP="5BD6DF36">
            <w:pPr>
              <w:spacing w:before="60" w:after="60"/>
              <w:rPr>
                <w:rFonts w:ascii="Verdana,Arial" w:eastAsia="Verdana,Arial" w:hAnsi="Verdana,Arial" w:cs="Verdana,Arial"/>
                <w:b/>
                <w:bCs/>
                <w:sz w:val="18"/>
                <w:szCs w:val="18"/>
              </w:rPr>
            </w:pPr>
          </w:p>
        </w:tc>
        <w:tc>
          <w:tcPr>
            <w:tcW w:w="8619" w:type="dxa"/>
            <w:gridSpan w:val="11"/>
          </w:tcPr>
          <w:p w14:paraId="2256CFAA" w14:textId="77777777" w:rsidR="00600397" w:rsidRDefault="00600397" w:rsidP="5BD6DF36">
            <w:pPr>
              <w:spacing w:before="60" w:after="60"/>
              <w:rPr>
                <w:rFonts w:ascii="Verdana,Arial" w:eastAsia="Verdana,Arial" w:hAnsi="Verdana,Arial" w:cs="Verdana,Arial"/>
                <w:b/>
                <w:bCs/>
                <w:sz w:val="18"/>
                <w:szCs w:val="18"/>
              </w:rPr>
            </w:pPr>
          </w:p>
        </w:tc>
      </w:tr>
      <w:tr w:rsidR="00600397" w14:paraId="2256CFAE" w14:textId="77777777" w:rsidTr="12F7AE45">
        <w:trPr>
          <w:cantSplit/>
        </w:trPr>
        <w:tc>
          <w:tcPr>
            <w:tcW w:w="1159" w:type="dxa"/>
            <w:gridSpan w:val="2"/>
          </w:tcPr>
          <w:p w14:paraId="2256CFAC" w14:textId="77777777" w:rsidR="00600397" w:rsidRPr="00321CA6" w:rsidRDefault="00600397" w:rsidP="009D2D60">
            <w:pPr>
              <w:pStyle w:val="NormalWeb"/>
              <w:spacing w:before="0" w:beforeAutospacing="0" w:after="0" w:afterAutospacing="0"/>
              <w:rPr>
                <w:rFonts w:ascii="Verdana" w:hAnsi="Verdana" w:cs="Arial"/>
                <w:sz w:val="18"/>
                <w:szCs w:val="18"/>
              </w:rPr>
            </w:pPr>
          </w:p>
        </w:tc>
        <w:tc>
          <w:tcPr>
            <w:tcW w:w="8619" w:type="dxa"/>
            <w:gridSpan w:val="11"/>
          </w:tcPr>
          <w:p w14:paraId="2256CFAD" w14:textId="77777777" w:rsidR="00600397" w:rsidRPr="00321CA6" w:rsidRDefault="00600397" w:rsidP="009D2D60">
            <w:pPr>
              <w:pStyle w:val="NormalWeb"/>
              <w:spacing w:before="0" w:beforeAutospacing="0" w:after="0" w:afterAutospacing="0"/>
              <w:rPr>
                <w:rFonts w:ascii="Verdana" w:hAnsi="Verdana" w:cs="Arial"/>
                <w:sz w:val="18"/>
                <w:szCs w:val="18"/>
              </w:rPr>
            </w:pPr>
          </w:p>
        </w:tc>
      </w:tr>
      <w:tr w:rsidR="00600397" w14:paraId="2256CFB1" w14:textId="77777777" w:rsidTr="12F7AE45">
        <w:trPr>
          <w:cantSplit/>
        </w:trPr>
        <w:tc>
          <w:tcPr>
            <w:tcW w:w="1159" w:type="dxa"/>
            <w:gridSpan w:val="2"/>
          </w:tcPr>
          <w:p w14:paraId="2256CFAF" w14:textId="77777777" w:rsidR="00600397" w:rsidRDefault="00600397" w:rsidP="5BD6DF36">
            <w:pPr>
              <w:spacing w:before="60" w:after="60"/>
              <w:rPr>
                <w:rFonts w:ascii="Verdana,Arial" w:eastAsia="Verdana,Arial" w:hAnsi="Verdana,Arial" w:cs="Verdana,Arial"/>
                <w:b/>
                <w:bCs/>
                <w:sz w:val="18"/>
                <w:szCs w:val="18"/>
              </w:rPr>
            </w:pPr>
          </w:p>
        </w:tc>
        <w:tc>
          <w:tcPr>
            <w:tcW w:w="8619" w:type="dxa"/>
            <w:gridSpan w:val="11"/>
          </w:tcPr>
          <w:p w14:paraId="2256CFB0" w14:textId="77777777" w:rsidR="00600397" w:rsidRDefault="00600397" w:rsidP="5BD6DF36">
            <w:pPr>
              <w:spacing w:before="60" w:after="60"/>
              <w:rPr>
                <w:rFonts w:ascii="Verdana,Arial" w:eastAsia="Verdana,Arial" w:hAnsi="Verdana,Arial" w:cs="Verdana,Arial"/>
                <w:b/>
                <w:bCs/>
                <w:sz w:val="18"/>
                <w:szCs w:val="18"/>
              </w:rPr>
            </w:pPr>
          </w:p>
        </w:tc>
      </w:tr>
      <w:tr w:rsidR="00A721C9" w14:paraId="2256CFB9" w14:textId="77777777" w:rsidTr="12F7AE45">
        <w:trPr>
          <w:gridAfter w:val="1"/>
          <w:wAfter w:w="139" w:type="dxa"/>
        </w:trPr>
        <w:tc>
          <w:tcPr>
            <w:tcW w:w="1314" w:type="dxa"/>
            <w:gridSpan w:val="4"/>
            <w:tcBorders>
              <w:top w:val="single" w:sz="4" w:space="0" w:color="auto"/>
            </w:tcBorders>
          </w:tcPr>
          <w:p w14:paraId="2256CFB2" w14:textId="77777777" w:rsidR="00600397" w:rsidRDefault="12F7AE45" w:rsidP="12F7AE45">
            <w:pPr>
              <w:pStyle w:val="NormalWeb"/>
              <w:spacing w:before="60" w:beforeAutospacing="0"/>
              <w:rPr>
                <w:rFonts w:ascii="Verdana,Arial" w:eastAsia="Verdana,Arial" w:hAnsi="Verdana,Arial" w:cs="Verdana,Arial"/>
                <w:sz w:val="18"/>
                <w:szCs w:val="18"/>
              </w:rPr>
            </w:pPr>
            <w:r w:rsidRPr="12F7AE45">
              <w:rPr>
                <w:rFonts w:ascii="Verdana" w:eastAsia="Verdana" w:hAnsi="Verdana" w:cs="Verdana"/>
                <w:sz w:val="18"/>
                <w:szCs w:val="18"/>
              </w:rPr>
              <w:t>Dato</w:t>
            </w:r>
          </w:p>
        </w:tc>
        <w:tc>
          <w:tcPr>
            <w:tcW w:w="556" w:type="dxa"/>
          </w:tcPr>
          <w:p w14:paraId="2256CFB3" w14:textId="77777777" w:rsidR="00600397" w:rsidRDefault="00600397" w:rsidP="009D2D60">
            <w:pPr>
              <w:pStyle w:val="NormalWeb"/>
              <w:spacing w:before="60" w:beforeAutospacing="0"/>
              <w:rPr>
                <w:rFonts w:ascii="Verdana" w:hAnsi="Verdana" w:cs="Arial"/>
                <w:sz w:val="18"/>
                <w:szCs w:val="20"/>
              </w:rPr>
            </w:pPr>
          </w:p>
        </w:tc>
        <w:tc>
          <w:tcPr>
            <w:tcW w:w="2771" w:type="dxa"/>
            <w:tcBorders>
              <w:top w:val="single" w:sz="4" w:space="0" w:color="auto"/>
            </w:tcBorders>
          </w:tcPr>
          <w:p w14:paraId="2256CFB4" w14:textId="1DD4720E" w:rsidR="00600397" w:rsidRDefault="00D253FE" w:rsidP="00D253FE">
            <w:pPr>
              <w:pStyle w:val="NormalWeb"/>
              <w:spacing w:before="60" w:beforeAutospacing="0"/>
              <w:rPr>
                <w:rFonts w:ascii="Verdana,Arial" w:eastAsia="Verdana,Arial" w:hAnsi="Verdana,Arial" w:cs="Verdana,Arial"/>
                <w:sz w:val="18"/>
                <w:szCs w:val="18"/>
              </w:rPr>
            </w:pPr>
            <w:r>
              <w:rPr>
                <w:rFonts w:ascii="Verdana" w:eastAsia="Verdana" w:hAnsi="Verdana" w:cs="Verdana"/>
                <w:sz w:val="18"/>
                <w:szCs w:val="18"/>
              </w:rPr>
              <w:t>Bygherre</w:t>
            </w:r>
          </w:p>
        </w:tc>
        <w:tc>
          <w:tcPr>
            <w:tcW w:w="556" w:type="dxa"/>
          </w:tcPr>
          <w:p w14:paraId="2256CFB5" w14:textId="77777777" w:rsidR="00600397" w:rsidRDefault="00600397" w:rsidP="009D2D60">
            <w:pPr>
              <w:pStyle w:val="NormalWeb"/>
              <w:spacing w:before="60" w:beforeAutospacing="0"/>
              <w:rPr>
                <w:rFonts w:ascii="Verdana" w:hAnsi="Verdana" w:cs="Arial"/>
                <w:sz w:val="18"/>
                <w:szCs w:val="20"/>
              </w:rPr>
            </w:pPr>
          </w:p>
        </w:tc>
        <w:tc>
          <w:tcPr>
            <w:tcW w:w="1119" w:type="dxa"/>
            <w:tcBorders>
              <w:top w:val="single" w:sz="4" w:space="0" w:color="auto"/>
            </w:tcBorders>
          </w:tcPr>
          <w:p w14:paraId="2256CFB6" w14:textId="77777777" w:rsidR="00600397" w:rsidRDefault="12F7AE45" w:rsidP="12F7AE45">
            <w:pPr>
              <w:pStyle w:val="NormalWeb"/>
              <w:spacing w:before="60" w:beforeAutospacing="0"/>
              <w:rPr>
                <w:rFonts w:ascii="Verdana,Arial" w:eastAsia="Verdana,Arial" w:hAnsi="Verdana,Arial" w:cs="Verdana,Arial"/>
                <w:sz w:val="18"/>
                <w:szCs w:val="18"/>
              </w:rPr>
            </w:pPr>
            <w:r w:rsidRPr="12F7AE45">
              <w:rPr>
                <w:rFonts w:ascii="Verdana" w:eastAsia="Verdana" w:hAnsi="Verdana" w:cs="Verdana"/>
                <w:sz w:val="18"/>
                <w:szCs w:val="18"/>
              </w:rPr>
              <w:t>Dato</w:t>
            </w:r>
          </w:p>
        </w:tc>
        <w:tc>
          <w:tcPr>
            <w:tcW w:w="555" w:type="dxa"/>
          </w:tcPr>
          <w:p w14:paraId="2256CFB7" w14:textId="77777777" w:rsidR="00600397" w:rsidRDefault="00600397" w:rsidP="009D2D60">
            <w:pPr>
              <w:pStyle w:val="NormalWeb"/>
              <w:spacing w:before="60" w:beforeAutospacing="0"/>
              <w:rPr>
                <w:rFonts w:ascii="Verdana" w:hAnsi="Verdana" w:cs="Arial"/>
                <w:sz w:val="18"/>
                <w:szCs w:val="20"/>
              </w:rPr>
            </w:pPr>
          </w:p>
        </w:tc>
        <w:tc>
          <w:tcPr>
            <w:tcW w:w="2768" w:type="dxa"/>
            <w:gridSpan w:val="3"/>
            <w:tcBorders>
              <w:top w:val="single" w:sz="4" w:space="0" w:color="auto"/>
            </w:tcBorders>
          </w:tcPr>
          <w:p w14:paraId="2256CFB8" w14:textId="77777777" w:rsidR="00600397" w:rsidRDefault="12F7AE45" w:rsidP="12F7AE45">
            <w:pPr>
              <w:pStyle w:val="NormalWeb"/>
              <w:spacing w:before="60" w:beforeAutospacing="0"/>
              <w:rPr>
                <w:rFonts w:ascii="Verdana,Arial" w:eastAsia="Verdana,Arial" w:hAnsi="Verdana,Arial" w:cs="Verdana,Arial"/>
                <w:sz w:val="18"/>
                <w:szCs w:val="18"/>
              </w:rPr>
            </w:pPr>
            <w:r w:rsidRPr="12F7AE45">
              <w:rPr>
                <w:rFonts w:ascii="Verdana" w:eastAsia="Verdana" w:hAnsi="Verdana" w:cs="Verdana"/>
                <w:sz w:val="18"/>
                <w:szCs w:val="18"/>
              </w:rPr>
              <w:t>Rådgiver</w:t>
            </w:r>
          </w:p>
        </w:tc>
      </w:tr>
    </w:tbl>
    <w:p w14:paraId="2256CFBA" w14:textId="77777777" w:rsidR="00462A90" w:rsidRDefault="00462A90" w:rsidP="00462A90">
      <w:pPr>
        <w:pStyle w:val="NormalWeb"/>
        <w:rPr>
          <w:rFonts w:ascii="Verdana" w:hAnsi="Verdana"/>
          <w:b/>
          <w:sz w:val="18"/>
          <w:szCs w:val="18"/>
        </w:rPr>
      </w:pPr>
      <w:r>
        <w:rPr>
          <w:rFonts w:ascii="Verdana" w:hAnsi="Verdana"/>
          <w:b/>
          <w:sz w:val="18"/>
          <w:szCs w:val="18"/>
        </w:rPr>
        <w:br w:type="page"/>
      </w:r>
    </w:p>
    <w:p w14:paraId="2256CFBB" w14:textId="77777777" w:rsidR="00FA76CE" w:rsidRDefault="12F7AE45" w:rsidP="12F7AE45">
      <w:pPr>
        <w:pStyle w:val="NormalWeb"/>
        <w:spacing w:before="0" w:beforeAutospacing="0" w:after="0" w:afterAutospacing="0"/>
        <w:rPr>
          <w:rFonts w:ascii="Arial" w:eastAsia="Arial" w:hAnsi="Arial" w:cs="Arial"/>
          <w:b/>
          <w:bCs/>
        </w:rPr>
      </w:pPr>
      <w:r w:rsidRPr="12F7AE45">
        <w:rPr>
          <w:rFonts w:ascii="Arial" w:eastAsia="Arial" w:hAnsi="Arial" w:cs="Arial"/>
          <w:b/>
          <w:bCs/>
        </w:rPr>
        <w:lastRenderedPageBreak/>
        <w:t>Vejledning til aftaleformular for aftale om teknisk rådgivning og bistand i henhold til ABR 18</w:t>
      </w:r>
    </w:p>
    <w:p w14:paraId="2256CFBC" w14:textId="77777777" w:rsidR="000D279C" w:rsidRDefault="000D279C" w:rsidP="5BD6DF36">
      <w:pPr>
        <w:pStyle w:val="NormalWeb"/>
        <w:spacing w:before="0" w:beforeAutospacing="0" w:after="0" w:afterAutospacing="0"/>
        <w:rPr>
          <w:rFonts w:ascii="Verdana" w:eastAsia="Verdana" w:hAnsi="Verdana" w:cs="Verdana"/>
          <w:sz w:val="18"/>
          <w:szCs w:val="18"/>
        </w:rPr>
      </w:pPr>
    </w:p>
    <w:p w14:paraId="2256CFBD" w14:textId="77777777" w:rsidR="00FA76CE"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Udarbejdet af Foreningen af Rådgivende Ingeniører, FRI og Danske Arkitektvirksomheder.</w:t>
      </w:r>
    </w:p>
    <w:p w14:paraId="2256CFBE" w14:textId="77777777" w:rsidR="00FA76CE" w:rsidRDefault="00FA76CE" w:rsidP="00FA76CE">
      <w:pPr>
        <w:pStyle w:val="NormalWeb"/>
        <w:spacing w:before="0" w:beforeAutospacing="0" w:after="0" w:afterAutospacing="0"/>
        <w:rPr>
          <w:rFonts w:ascii="Verdana" w:hAnsi="Verdana"/>
          <w:sz w:val="18"/>
          <w:szCs w:val="18"/>
        </w:rPr>
      </w:pPr>
    </w:p>
    <w:p w14:paraId="2256CFBF" w14:textId="77777777" w:rsidR="00FA76CE" w:rsidRPr="009F3325" w:rsidRDefault="00FA76CE" w:rsidP="00FA76CE">
      <w:pPr>
        <w:pStyle w:val="NormalWeb"/>
        <w:spacing w:before="0" w:beforeAutospacing="0" w:after="0" w:afterAutospacing="0"/>
        <w:rPr>
          <w:rFonts w:ascii="Verdana" w:hAnsi="Verdana"/>
          <w:sz w:val="18"/>
          <w:szCs w:val="18"/>
        </w:rPr>
      </w:pPr>
    </w:p>
    <w:p w14:paraId="2256CFC0" w14:textId="77777777" w:rsidR="00462A90" w:rsidRPr="00D03AE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b/>
          <w:bCs/>
          <w:sz w:val="18"/>
          <w:szCs w:val="18"/>
        </w:rPr>
        <w:t>Generelt</w:t>
      </w:r>
      <w:r w:rsidR="5BD6DF36">
        <w:br/>
      </w:r>
      <w:r w:rsidRPr="12F7AE45">
        <w:rPr>
          <w:rFonts w:ascii="Verdana" w:eastAsia="Verdana" w:hAnsi="Verdana" w:cs="Verdana"/>
          <w:sz w:val="18"/>
          <w:szCs w:val="18"/>
        </w:rPr>
        <w:t xml:space="preserve">Aftaleformularen og følgende vejledning er udformet med henblik på aftaler om såvel delt rådgivning som totalrådgivning. I vejledningen er der redegjort for forhold, der specielt skal iagttages i forbindelse hermed. ABR 18 gælder ikke for aftaler med forbrugere, men mellem alle andre typer </w:t>
      </w:r>
      <w:r w:rsidR="003B7084">
        <w:rPr>
          <w:rFonts w:ascii="Verdana" w:eastAsia="Verdana" w:hAnsi="Verdana" w:cs="Verdana"/>
          <w:sz w:val="18"/>
          <w:szCs w:val="18"/>
        </w:rPr>
        <w:t>bygherrer</w:t>
      </w:r>
      <w:r w:rsidRPr="12F7AE45">
        <w:rPr>
          <w:rFonts w:ascii="Verdana" w:eastAsia="Verdana" w:hAnsi="Verdana" w:cs="Verdana"/>
          <w:sz w:val="18"/>
          <w:szCs w:val="18"/>
        </w:rPr>
        <w:t xml:space="preserve"> og rådgivere, fx arkitekter, ingeniører og landskabsarkitekter. </w:t>
      </w:r>
      <w:r w:rsidR="003B7084">
        <w:rPr>
          <w:rFonts w:ascii="Verdana" w:eastAsia="Verdana" w:hAnsi="Verdana" w:cs="Verdana"/>
          <w:sz w:val="18"/>
          <w:szCs w:val="18"/>
        </w:rPr>
        <w:t>ABR</w:t>
      </w:r>
      <w:r w:rsidR="00E72BE9">
        <w:rPr>
          <w:rFonts w:ascii="Verdana" w:eastAsia="Verdana" w:hAnsi="Verdana" w:cs="Verdana"/>
          <w:sz w:val="18"/>
          <w:szCs w:val="18"/>
        </w:rPr>
        <w:t>-</w:t>
      </w:r>
      <w:r w:rsidR="003B7084">
        <w:rPr>
          <w:rFonts w:ascii="Verdana" w:eastAsia="Verdana" w:hAnsi="Verdana" w:cs="Verdana"/>
          <w:sz w:val="18"/>
          <w:szCs w:val="18"/>
        </w:rPr>
        <w:t xml:space="preserve">betingelserne er et sæt sammenhængende aftalevilkår, der regulerer parternes forhold med bestemmelser, der er afbalancerede i forhold til parternes interesser, og som sikrer en fast og velkendt ramme for parternes indbydes retsforhold. </w:t>
      </w:r>
      <w:r w:rsidR="00410DAA">
        <w:rPr>
          <w:rFonts w:ascii="Verdana" w:eastAsia="Verdana" w:hAnsi="Verdana" w:cs="Verdana"/>
          <w:sz w:val="18"/>
          <w:szCs w:val="18"/>
        </w:rPr>
        <w:t xml:space="preserve">Ved fravigelser risikerer man at forrykke balancen mellem byggeriets parter. </w:t>
      </w:r>
      <w:r w:rsidR="003B7084">
        <w:rPr>
          <w:rFonts w:ascii="Verdana" w:eastAsia="Verdana" w:hAnsi="Verdana" w:cs="Verdana"/>
          <w:sz w:val="18"/>
          <w:szCs w:val="18"/>
        </w:rPr>
        <w:t xml:space="preserve">Derfor bør bestemmelserne anvendes i sin helhed, og bygherren </w:t>
      </w:r>
      <w:r w:rsidRPr="12F7AE45">
        <w:rPr>
          <w:rFonts w:ascii="Verdana" w:eastAsia="Verdana" w:hAnsi="Verdana" w:cs="Verdana"/>
          <w:sz w:val="18"/>
          <w:szCs w:val="18"/>
        </w:rPr>
        <w:t xml:space="preserve">og rådgiveren bør være meget tilbageholdende </w:t>
      </w:r>
      <w:r w:rsidR="003B7084">
        <w:rPr>
          <w:rFonts w:ascii="Verdana" w:eastAsia="Verdana" w:hAnsi="Verdana" w:cs="Verdana"/>
          <w:sz w:val="18"/>
          <w:szCs w:val="18"/>
        </w:rPr>
        <w:t>med at fravige ABR 18</w:t>
      </w:r>
      <w:r w:rsidR="00410DAA">
        <w:rPr>
          <w:rFonts w:ascii="Verdana" w:eastAsia="Verdana" w:hAnsi="Verdana" w:cs="Verdana"/>
          <w:sz w:val="18"/>
          <w:szCs w:val="18"/>
        </w:rPr>
        <w:t>, se også</w:t>
      </w:r>
      <w:r w:rsidRPr="12F7AE45">
        <w:rPr>
          <w:rFonts w:ascii="Verdana" w:eastAsia="Verdana" w:hAnsi="Verdana" w:cs="Verdana"/>
          <w:sz w:val="18"/>
          <w:szCs w:val="18"/>
        </w:rPr>
        <w:t xml:space="preserve"> Boligministeriets cirkulæreskrivelse af 1990-02-28 til ministerier, styrelser og kommunalbestyrelser, cirkulære nr. 120 af 1990-06-26 om byfornyelse, bekendtgørelse nr. 500 af 2002 (almene boliger samt støttede private andelsboliger mv.)</w:t>
      </w:r>
      <w:r w:rsidR="00410DAA" w:rsidRPr="00F855D4">
        <w:rPr>
          <w:rFonts w:ascii="Verdana" w:eastAsia="Verdana" w:hAnsi="Verdana" w:cs="Verdana"/>
          <w:sz w:val="18"/>
          <w:szCs w:val="18"/>
        </w:rPr>
        <w:t>, hvorefter at statslige eller statsstø</w:t>
      </w:r>
      <w:r w:rsidR="00F855D4" w:rsidRPr="00F855D4">
        <w:rPr>
          <w:rFonts w:ascii="Verdana" w:eastAsia="Verdana" w:hAnsi="Verdana" w:cs="Verdana"/>
          <w:sz w:val="18"/>
          <w:szCs w:val="18"/>
        </w:rPr>
        <w:t>ttede byggerier ikke må fravige AB-regelsættet</w:t>
      </w:r>
      <w:r w:rsidR="00E72BE9">
        <w:rPr>
          <w:rFonts w:ascii="Verdana" w:eastAsia="Verdana" w:hAnsi="Verdana" w:cs="Verdana"/>
          <w:sz w:val="18"/>
          <w:szCs w:val="18"/>
        </w:rPr>
        <w:t>,</w:t>
      </w:r>
      <w:r w:rsidR="00410DAA">
        <w:rPr>
          <w:rFonts w:ascii="Verdana" w:eastAsia="Verdana" w:hAnsi="Verdana" w:cs="Verdana"/>
          <w:sz w:val="18"/>
          <w:szCs w:val="18"/>
        </w:rPr>
        <w:t xml:space="preserve"> medmindre der foreligger en særlig begrundelse</w:t>
      </w:r>
      <w:r w:rsidRPr="12F7AE45">
        <w:rPr>
          <w:rFonts w:ascii="Verdana" w:eastAsia="Verdana" w:hAnsi="Verdana" w:cs="Verdana"/>
          <w:sz w:val="18"/>
          <w:szCs w:val="18"/>
        </w:rPr>
        <w:t xml:space="preserve">. </w:t>
      </w:r>
    </w:p>
    <w:p w14:paraId="2256CFC1"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1.1</w:t>
      </w:r>
      <w:r w:rsidR="5BD6DF36">
        <w:br/>
      </w:r>
      <w:r w:rsidRPr="12F7AE45">
        <w:rPr>
          <w:rFonts w:ascii="Verdana" w:eastAsia="Verdana" w:hAnsi="Verdana" w:cs="Verdana"/>
          <w:sz w:val="18"/>
          <w:szCs w:val="18"/>
        </w:rPr>
        <w:t xml:space="preserve">Er der enighed om, at én eller flere personer står for den aftalte ydelse, anføres navnet/navnene her. I henhold til ABR 18, § 22 skal det fremgå af aftalen, hvem der repræsenterer bygherren over for rådgiveren. </w:t>
      </w:r>
    </w:p>
    <w:p w14:paraId="2256CFC2"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1.2</w:t>
      </w:r>
      <w:r w:rsidR="5BD6DF36">
        <w:br/>
      </w:r>
      <w:r w:rsidRPr="12F7AE45">
        <w:rPr>
          <w:rFonts w:ascii="Verdana" w:eastAsia="Verdana" w:hAnsi="Verdana" w:cs="Verdana"/>
          <w:sz w:val="18"/>
          <w:szCs w:val="18"/>
        </w:rPr>
        <w:t>Ved delt rådgivning, jf. ABR 18, § 10, stk. 2, anføres navn og adresse.</w:t>
      </w:r>
    </w:p>
    <w:p w14:paraId="2256CFC3"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rPr>
        <w:t>Ved totalrådgivning, jf. ABR 18, § 10, stk. 1, anføres navn og adresse på totalrådgiveren/gruppen/ konsortiet samt gruppens leder.</w:t>
      </w:r>
    </w:p>
    <w:p w14:paraId="2256CFC4"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2.1</w:t>
      </w:r>
      <w:r w:rsidR="5BD6DF36">
        <w:br/>
      </w:r>
      <w:r w:rsidRPr="12F7AE45">
        <w:rPr>
          <w:rFonts w:ascii="Verdana" w:eastAsia="Verdana" w:hAnsi="Verdana" w:cs="Verdana"/>
          <w:sz w:val="18"/>
          <w:szCs w:val="18"/>
        </w:rPr>
        <w:t>Oplysninger til individualisering af opgaven anføres, fx projektets navn, beliggenhed og bruttoetageareal, samt om der er tale om renovering, ombygning, tilbygning eller nybyggeri.</w:t>
      </w:r>
    </w:p>
    <w:p w14:paraId="2256CFC5"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rPr>
        <w:t xml:space="preserve">Afgrænsning af rådgivningens faglige omfang anføres, fx arkitektydelserne, eller for ingeniørens vedkommende præciseres det, om ydelsen vedrører VVS, el, konstruktioner, miljø m.fl. Det bør også præciseres her, hvis en naturlig del af ydelsen ikke leveres af rådgiver, men af bygherren selv eller af en anden rådgiver. </w:t>
      </w:r>
    </w:p>
    <w:p w14:paraId="2256CFC6"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 xml:space="preserve">ad. 2.2 </w:t>
      </w:r>
      <w:r w:rsidR="5BD6DF36">
        <w:br/>
      </w:r>
      <w:r w:rsidRPr="12F7AE45">
        <w:rPr>
          <w:rFonts w:ascii="Verdana" w:eastAsia="Verdana" w:hAnsi="Verdana" w:cs="Verdana"/>
          <w:sz w:val="18"/>
          <w:szCs w:val="18"/>
        </w:rPr>
        <w:t>Her nævnes de underrådgivere, som rådgiveren har indgået aftale med i forbindelse med opgaven, jf. ABR 18, § 7.</w:t>
      </w:r>
    </w:p>
    <w:p w14:paraId="2256CFC7" w14:textId="77777777" w:rsidR="00462A90" w:rsidRPr="00D03AE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b/>
          <w:bCs/>
          <w:sz w:val="18"/>
          <w:szCs w:val="18"/>
        </w:rPr>
        <w:t>ad. 2.3</w:t>
      </w:r>
    </w:p>
    <w:p w14:paraId="2256CFC8" w14:textId="77777777" w:rsidR="008B6B32" w:rsidRDefault="008B6B32" w:rsidP="12F7AE45">
      <w:pPr>
        <w:pStyle w:val="NormalWeb"/>
        <w:spacing w:before="0" w:beforeAutospacing="0" w:after="0" w:afterAutospacing="0"/>
        <w:jc w:val="both"/>
        <w:rPr>
          <w:rFonts w:ascii="Verdana" w:eastAsia="Verdana" w:hAnsi="Verdana" w:cs="Verdana"/>
          <w:sz w:val="18"/>
          <w:szCs w:val="18"/>
        </w:rPr>
      </w:pPr>
      <w:r>
        <w:rPr>
          <w:rFonts w:ascii="Verdana" w:eastAsia="Verdana" w:hAnsi="Verdana" w:cs="Verdana"/>
          <w:sz w:val="18"/>
          <w:szCs w:val="18"/>
        </w:rPr>
        <w:t>Hvis der er udpeget:</w:t>
      </w:r>
    </w:p>
    <w:p w14:paraId="2256CFC9" w14:textId="77777777" w:rsidR="00462A90" w:rsidRPr="00D03AE0" w:rsidRDefault="00E72BE9" w:rsidP="12F7AE45">
      <w:pPr>
        <w:pStyle w:val="NormalWeb"/>
        <w:spacing w:before="0" w:beforeAutospacing="0" w:after="0" w:afterAutospacing="0"/>
        <w:jc w:val="both"/>
        <w:rPr>
          <w:rFonts w:ascii="Verdana" w:eastAsia="Verdana" w:hAnsi="Verdana" w:cs="Verdana"/>
          <w:sz w:val="18"/>
          <w:szCs w:val="18"/>
        </w:rPr>
      </w:pPr>
      <w:r>
        <w:rPr>
          <w:rFonts w:ascii="Verdana" w:eastAsia="Verdana" w:hAnsi="Verdana" w:cs="Verdana"/>
          <w:sz w:val="18"/>
          <w:szCs w:val="18"/>
        </w:rPr>
        <w:t>Som p</w:t>
      </w:r>
      <w:r w:rsidR="12F7AE45" w:rsidRPr="12F7AE45">
        <w:rPr>
          <w:rFonts w:ascii="Verdana" w:eastAsia="Verdana" w:hAnsi="Verdana" w:cs="Verdana"/>
          <w:sz w:val="18"/>
          <w:szCs w:val="18"/>
        </w:rPr>
        <w:t>rojekteringsleder, jf. ABR 18, § 23, er udpeget</w:t>
      </w:r>
      <w:r w:rsidR="12F7AE45" w:rsidRPr="12F7AE45">
        <w:rPr>
          <w:rFonts w:ascii="Verdana" w:eastAsia="Verdana" w:hAnsi="Verdana" w:cs="Verdana"/>
          <w:i/>
          <w:iCs/>
          <w:sz w:val="18"/>
          <w:szCs w:val="18"/>
        </w:rPr>
        <w:t>:</w:t>
      </w:r>
      <w:r w:rsidR="12F7AE45" w:rsidRPr="12F7AE45">
        <w:rPr>
          <w:rFonts w:ascii="Verdana" w:eastAsia="Verdana" w:hAnsi="Verdana" w:cs="Verdana"/>
          <w:sz w:val="18"/>
          <w:szCs w:val="18"/>
        </w:rPr>
        <w:t>[…………………………]</w:t>
      </w:r>
    </w:p>
    <w:p w14:paraId="2256CFCA" w14:textId="77777777" w:rsidR="00462A90" w:rsidRPr="00FB4F87" w:rsidRDefault="00E72BE9" w:rsidP="12F7AE45">
      <w:pPr>
        <w:pStyle w:val="NormalWeb"/>
        <w:rPr>
          <w:rFonts w:ascii="Verdana" w:eastAsia="Verdana" w:hAnsi="Verdana" w:cs="Verdana"/>
          <w:i/>
          <w:iCs/>
          <w:sz w:val="18"/>
          <w:szCs w:val="18"/>
        </w:rPr>
      </w:pPr>
      <w:r>
        <w:rPr>
          <w:rFonts w:ascii="Verdana" w:eastAsia="Verdana" w:hAnsi="Verdana" w:cs="Verdana"/>
          <w:sz w:val="18"/>
          <w:szCs w:val="18"/>
        </w:rPr>
        <w:t>Som b</w:t>
      </w:r>
      <w:r w:rsidR="12F7AE45" w:rsidRPr="12F7AE45">
        <w:rPr>
          <w:rFonts w:ascii="Verdana" w:eastAsia="Verdana" w:hAnsi="Verdana" w:cs="Verdana"/>
          <w:sz w:val="18"/>
          <w:szCs w:val="18"/>
        </w:rPr>
        <w:t>yggeleder, jf. AB 18, § 24, er udpeget:[…………………………]</w:t>
      </w:r>
    </w:p>
    <w:p w14:paraId="2256CFCB"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rPr>
        <w:t>Som andre “nøglepersoner” er udpeget:[…………………………]</w:t>
      </w:r>
      <w:r w:rsidRPr="12F7AE45">
        <w:rPr>
          <w:rFonts w:ascii="Verdana" w:eastAsia="Verdana" w:hAnsi="Verdana" w:cs="Verdana"/>
          <w:i/>
          <w:iCs/>
          <w:sz w:val="18"/>
          <w:szCs w:val="18"/>
        </w:rPr>
        <w:t xml:space="preserve"> </w:t>
      </w:r>
    </w:p>
    <w:p w14:paraId="2256CFCC" w14:textId="77777777" w:rsidR="00FB4F87"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2.4</w:t>
      </w:r>
      <w:r w:rsidR="26C04F92">
        <w:br/>
      </w:r>
      <w:r w:rsidR="007523DB">
        <w:rPr>
          <w:rFonts w:ascii="Verdana" w:eastAsia="Verdana" w:hAnsi="Verdana" w:cs="Verdana"/>
          <w:sz w:val="18"/>
          <w:szCs w:val="18"/>
        </w:rPr>
        <w:t>I henhold til ABR 18</w:t>
      </w:r>
      <w:r w:rsidR="00E72BE9">
        <w:rPr>
          <w:rFonts w:ascii="Verdana" w:eastAsia="Verdana" w:hAnsi="Verdana" w:cs="Verdana"/>
          <w:sz w:val="18"/>
          <w:szCs w:val="18"/>
        </w:rPr>
        <w:t>,</w:t>
      </w:r>
      <w:r w:rsidR="007523DB">
        <w:rPr>
          <w:rFonts w:ascii="Verdana" w:eastAsia="Verdana" w:hAnsi="Verdana" w:cs="Verdana"/>
          <w:sz w:val="18"/>
          <w:szCs w:val="18"/>
        </w:rPr>
        <w:t xml:space="preserve"> § 22 skal bygherren anføre i aftalen, hvem der repræsenterer </w:t>
      </w:r>
      <w:r w:rsidR="003D5163">
        <w:rPr>
          <w:rFonts w:ascii="Verdana" w:eastAsia="Verdana" w:hAnsi="Verdana" w:cs="Verdana"/>
          <w:sz w:val="18"/>
          <w:szCs w:val="18"/>
        </w:rPr>
        <w:t xml:space="preserve">bygherren over for rådgiveren. </w:t>
      </w:r>
      <w:r w:rsidR="00464304">
        <w:rPr>
          <w:rFonts w:ascii="Verdana" w:eastAsia="Verdana" w:hAnsi="Verdana" w:cs="Verdana"/>
          <w:sz w:val="18"/>
          <w:szCs w:val="18"/>
        </w:rPr>
        <w:t>Rådgiver bør sikre sig, at de</w:t>
      </w:r>
      <w:r w:rsidR="003D5163">
        <w:rPr>
          <w:rFonts w:ascii="Verdana" w:eastAsia="Verdana" w:hAnsi="Verdana" w:cs="Verdana"/>
          <w:sz w:val="18"/>
          <w:szCs w:val="18"/>
        </w:rPr>
        <w:t xml:space="preserve">n angivne person </w:t>
      </w:r>
      <w:r w:rsidR="00464304">
        <w:rPr>
          <w:rFonts w:ascii="Verdana" w:eastAsia="Verdana" w:hAnsi="Verdana" w:cs="Verdana"/>
          <w:sz w:val="18"/>
          <w:szCs w:val="18"/>
        </w:rPr>
        <w:t>har</w:t>
      </w:r>
      <w:r w:rsidR="00015DF4">
        <w:rPr>
          <w:rFonts w:ascii="Verdana" w:eastAsia="Verdana" w:hAnsi="Verdana" w:cs="Verdana"/>
          <w:sz w:val="18"/>
          <w:szCs w:val="18"/>
        </w:rPr>
        <w:t xml:space="preserve"> prokura til at indgå forpligtende aftaler med</w:t>
      </w:r>
      <w:r w:rsidR="00464304">
        <w:rPr>
          <w:rFonts w:ascii="Verdana" w:eastAsia="Verdana" w:hAnsi="Verdana" w:cs="Verdana"/>
          <w:sz w:val="18"/>
          <w:szCs w:val="18"/>
        </w:rPr>
        <w:t xml:space="preserve"> rådgiver på vegne af bygherren</w:t>
      </w:r>
      <w:r w:rsidR="00CC0FCE">
        <w:rPr>
          <w:rFonts w:ascii="Verdana" w:eastAsia="Verdana" w:hAnsi="Verdana" w:cs="Verdana"/>
          <w:sz w:val="18"/>
          <w:szCs w:val="18"/>
        </w:rPr>
        <w:t xml:space="preserve">: </w:t>
      </w:r>
      <w:r w:rsidRPr="12F7AE45">
        <w:rPr>
          <w:rFonts w:ascii="Verdana" w:eastAsia="Verdana" w:hAnsi="Verdana" w:cs="Verdana"/>
          <w:sz w:val="18"/>
          <w:szCs w:val="18"/>
        </w:rPr>
        <w:t>[…………………………]</w:t>
      </w:r>
    </w:p>
    <w:p w14:paraId="2256CFCD" w14:textId="77777777" w:rsidR="26C04F92" w:rsidRPr="00FB4F87"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b/>
          <w:bCs/>
          <w:sz w:val="18"/>
          <w:szCs w:val="18"/>
        </w:rPr>
        <w:t>Ad 2.5</w:t>
      </w:r>
    </w:p>
    <w:p w14:paraId="2256CFCE" w14:textId="7B74A48C" w:rsidR="26C04F92" w:rsidRDefault="006D5189" w:rsidP="12F7AE45">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rPr>
        <w:t>Bygherren</w:t>
      </w:r>
      <w:r w:rsidR="12F7AE45" w:rsidRPr="12F7AE45">
        <w:rPr>
          <w:rFonts w:ascii="Verdana" w:eastAsia="Verdana" w:hAnsi="Verdana" w:cs="Verdana"/>
          <w:sz w:val="18"/>
          <w:szCs w:val="18"/>
        </w:rPr>
        <w:t xml:space="preserve"> har knyttet følgende øvrige rådgivere til opgaven: </w:t>
      </w:r>
    </w:p>
    <w:p w14:paraId="2256CFCF" w14:textId="77777777" w:rsidR="00BB5D80" w:rsidRDefault="00BB5D80" w:rsidP="00BB5D80">
      <w:pPr>
        <w:pStyle w:val="NormalWeb"/>
        <w:spacing w:before="0" w:beforeAutospacing="0" w:after="0" w:afterAutospacing="0"/>
        <w:rPr>
          <w:rFonts w:ascii="Verdana" w:eastAsia="Verdana" w:hAnsi="Verdana" w:cs="Verdana"/>
          <w:i/>
          <w:sz w:val="18"/>
          <w:szCs w:val="18"/>
        </w:rPr>
      </w:pPr>
    </w:p>
    <w:p w14:paraId="2256CFD0" w14:textId="77777777" w:rsidR="00FB4F87" w:rsidRPr="00BB5D8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[Firma]</w:t>
      </w:r>
    </w:p>
    <w:p w14:paraId="2256CFD1" w14:textId="77777777" w:rsidR="00FB4F87" w:rsidRPr="00BB5D8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[Adresse]</w:t>
      </w:r>
    </w:p>
    <w:p w14:paraId="2256CFD2" w14:textId="77777777" w:rsidR="00FB4F87" w:rsidRPr="00BB5D8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 xml:space="preserve">[Postnummer og by]                  </w:t>
      </w:r>
    </w:p>
    <w:p w14:paraId="2256CFD3" w14:textId="77777777" w:rsidR="00FB4F87"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lastRenderedPageBreak/>
        <w:t>[CVR/nr.]</w:t>
      </w:r>
    </w:p>
    <w:p w14:paraId="2256CFD4" w14:textId="77777777" w:rsidR="00BB5D80" w:rsidRPr="00BB5D80" w:rsidRDefault="00BB5D80" w:rsidP="00BB5D80">
      <w:pPr>
        <w:pStyle w:val="NormalWeb"/>
        <w:spacing w:before="0" w:beforeAutospacing="0" w:after="0" w:afterAutospacing="0"/>
        <w:rPr>
          <w:rFonts w:ascii="Verdana" w:eastAsia="Verdana" w:hAnsi="Verdana" w:cs="Verdana"/>
          <w:sz w:val="18"/>
          <w:szCs w:val="18"/>
        </w:rPr>
      </w:pPr>
    </w:p>
    <w:p w14:paraId="2256CFD5" w14:textId="77777777" w:rsidR="00542A91" w:rsidRDefault="12F7AE45" w:rsidP="12F7AE45">
      <w:pPr>
        <w:pStyle w:val="NormalWeb"/>
        <w:spacing w:before="0" w:beforeAutospacing="0" w:after="0" w:afterAutospacing="0"/>
        <w:rPr>
          <w:rFonts w:ascii="Verdana" w:eastAsia="Verdana" w:hAnsi="Verdana" w:cs="Verdana"/>
          <w:b/>
          <w:bCs/>
          <w:sz w:val="18"/>
          <w:szCs w:val="18"/>
        </w:rPr>
      </w:pPr>
      <w:r w:rsidRPr="12F7AE45">
        <w:rPr>
          <w:rFonts w:ascii="Verdana" w:eastAsia="Verdana" w:hAnsi="Verdana" w:cs="Verdana"/>
          <w:b/>
          <w:bCs/>
          <w:sz w:val="18"/>
          <w:szCs w:val="18"/>
        </w:rPr>
        <w:t>ad. 3.0</w:t>
      </w:r>
    </w:p>
    <w:p w14:paraId="2256CFD6" w14:textId="77777777" w:rsidR="00542A91"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For at aftalen skal blive så klar som muligt, bør parterne nøje overveje, hvilke dokumenter der her skal anføres som elementer i aftalegrundlaget. Bemærk dokumenternes rangering, hvis der er uoverensstemmelser, jf. ABR 18, § 4, stk. 5.</w:t>
      </w:r>
      <w:r w:rsidR="00E72BE9">
        <w:rPr>
          <w:rFonts w:ascii="Verdana" w:eastAsia="Verdana" w:hAnsi="Verdana" w:cs="Verdana"/>
          <w:sz w:val="18"/>
          <w:szCs w:val="18"/>
        </w:rPr>
        <w:t xml:space="preserve"> </w:t>
      </w:r>
      <w:r w:rsidR="00113A0E">
        <w:rPr>
          <w:rFonts w:ascii="Verdana" w:eastAsia="Verdana" w:hAnsi="Verdana" w:cs="Verdana"/>
          <w:sz w:val="18"/>
          <w:szCs w:val="18"/>
        </w:rPr>
        <w:t>Hvis ABR 18 fraviges</w:t>
      </w:r>
      <w:r w:rsidR="00E72BE9">
        <w:rPr>
          <w:rFonts w:ascii="Verdana" w:eastAsia="Verdana" w:hAnsi="Verdana" w:cs="Verdana"/>
          <w:sz w:val="18"/>
          <w:szCs w:val="18"/>
        </w:rPr>
        <w:t>,</w:t>
      </w:r>
      <w:r w:rsidR="00113A0E">
        <w:rPr>
          <w:rFonts w:ascii="Verdana" w:eastAsia="Verdana" w:hAnsi="Verdana" w:cs="Verdana"/>
          <w:sz w:val="18"/>
          <w:szCs w:val="18"/>
        </w:rPr>
        <w:t xml:space="preserve"> bør dette klart præciseres med henvisning til de respektive bestemmelser i </w:t>
      </w:r>
      <w:r w:rsidR="00113A0E" w:rsidRPr="00113A0E">
        <w:rPr>
          <w:rFonts w:ascii="Verdana" w:eastAsia="Verdana" w:hAnsi="Verdana" w:cs="Verdana"/>
          <w:sz w:val="18"/>
          <w:szCs w:val="18"/>
          <w:u w:val="single"/>
        </w:rPr>
        <w:t>bilag 1.</w:t>
      </w:r>
    </w:p>
    <w:p w14:paraId="2256CFD7" w14:textId="77777777" w:rsidR="00BB5D80" w:rsidRPr="00BB5D80" w:rsidRDefault="00BB5D80" w:rsidP="00BB5D80">
      <w:pPr>
        <w:pStyle w:val="NormalWeb"/>
        <w:spacing w:before="0" w:beforeAutospacing="0" w:after="0" w:afterAutospacing="0"/>
        <w:rPr>
          <w:rFonts w:ascii="Verdana" w:eastAsia="Verdana" w:hAnsi="Verdana" w:cs="Verdana"/>
          <w:bCs/>
          <w:sz w:val="18"/>
          <w:szCs w:val="18"/>
        </w:rPr>
      </w:pPr>
    </w:p>
    <w:p w14:paraId="2256CFD8" w14:textId="77777777" w:rsidR="00BB5D80" w:rsidRDefault="00BB5D80" w:rsidP="00BB5D80">
      <w:pPr>
        <w:pStyle w:val="NormalWeb"/>
        <w:spacing w:before="0" w:beforeAutospacing="0" w:after="0" w:afterAutospacing="0"/>
        <w:rPr>
          <w:rFonts w:ascii="Verdana" w:eastAsia="Verdana" w:hAnsi="Verdana" w:cs="Verdana"/>
          <w:b/>
          <w:bCs/>
          <w:sz w:val="18"/>
          <w:szCs w:val="18"/>
        </w:rPr>
      </w:pPr>
    </w:p>
    <w:p w14:paraId="2256CFD9" w14:textId="77777777" w:rsidR="00542A91" w:rsidRDefault="12F7AE45" w:rsidP="12F7AE45">
      <w:pPr>
        <w:pStyle w:val="NormalWeb"/>
        <w:spacing w:before="0" w:beforeAutospacing="0" w:after="0" w:afterAutospacing="0"/>
        <w:rPr>
          <w:rFonts w:ascii="Verdana" w:eastAsia="Verdana" w:hAnsi="Verdana" w:cs="Verdana"/>
          <w:b/>
          <w:bCs/>
          <w:sz w:val="18"/>
          <w:szCs w:val="18"/>
        </w:rPr>
      </w:pPr>
      <w:r w:rsidRPr="12F7AE45">
        <w:rPr>
          <w:rFonts w:ascii="Verdana" w:eastAsia="Verdana" w:hAnsi="Verdana" w:cs="Verdana"/>
          <w:b/>
          <w:bCs/>
          <w:sz w:val="18"/>
          <w:szCs w:val="18"/>
        </w:rPr>
        <w:t>Ad 3.1</w:t>
      </w:r>
    </w:p>
    <w:p w14:paraId="2256CFDA" w14:textId="77777777" w:rsidR="00C4005A" w:rsidRDefault="12F7AE45" w:rsidP="12F7AE45">
      <w:pPr>
        <w:pStyle w:val="NormalWeb"/>
        <w:spacing w:before="0" w:beforeAutospacing="0" w:after="0" w:afterAutospacing="0"/>
        <w:rPr>
          <w:rFonts w:ascii="Verdana" w:eastAsia="Verdana" w:hAnsi="Verdana" w:cs="Verdana"/>
          <w:sz w:val="18"/>
          <w:szCs w:val="18"/>
          <w:u w:val="single"/>
        </w:rPr>
      </w:pPr>
      <w:r w:rsidRPr="12F7AE45">
        <w:rPr>
          <w:rFonts w:ascii="Verdana" w:eastAsia="Verdana" w:hAnsi="Verdana" w:cs="Verdana"/>
          <w:sz w:val="18"/>
          <w:szCs w:val="18"/>
        </w:rPr>
        <w:t>Der er henvist til Danske Arkitektvirksomheder og FRI’s ydelsesbeskrivelse for Byggeri og Landskab 2018 i aftaleformularen, men der kan være andre ydelsesbeskrivelser, som er relevante, såsom fx Danske Arkitektvirksomheder og FRI’s ydelsesbeskrivelse for Anlæg og Planlægning 2013</w:t>
      </w:r>
      <w:r w:rsidR="00E72BE9">
        <w:rPr>
          <w:rFonts w:ascii="Verdana" w:eastAsia="Verdana" w:hAnsi="Verdana" w:cs="Verdana"/>
          <w:sz w:val="18"/>
          <w:szCs w:val="18"/>
        </w:rPr>
        <w:t>,</w:t>
      </w:r>
      <w:r w:rsidR="00113A0E">
        <w:rPr>
          <w:rFonts w:ascii="Verdana" w:eastAsia="Verdana" w:hAnsi="Verdana" w:cs="Verdana"/>
          <w:sz w:val="18"/>
          <w:szCs w:val="18"/>
        </w:rPr>
        <w:t xml:space="preserve"> der vedlægges som </w:t>
      </w:r>
      <w:r w:rsidR="00113A0E" w:rsidRPr="00113A0E">
        <w:rPr>
          <w:rFonts w:ascii="Verdana" w:eastAsia="Verdana" w:hAnsi="Verdana" w:cs="Verdana"/>
          <w:sz w:val="18"/>
          <w:szCs w:val="18"/>
          <w:u w:val="single"/>
        </w:rPr>
        <w:t xml:space="preserve">Bilag </w:t>
      </w:r>
      <w:r w:rsidR="00113A0E">
        <w:rPr>
          <w:rFonts w:ascii="Verdana" w:eastAsia="Verdana" w:hAnsi="Verdana" w:cs="Verdana"/>
          <w:sz w:val="18"/>
          <w:szCs w:val="18"/>
          <w:u w:val="single"/>
        </w:rPr>
        <w:t>2</w:t>
      </w:r>
      <w:r w:rsidR="00113A0E" w:rsidRPr="00113A0E">
        <w:rPr>
          <w:rFonts w:ascii="Verdana" w:eastAsia="Verdana" w:hAnsi="Verdana" w:cs="Verdana"/>
          <w:sz w:val="18"/>
          <w:szCs w:val="18"/>
          <w:u w:val="single"/>
        </w:rPr>
        <w:t>.</w:t>
      </w:r>
      <w:r w:rsidR="002F1D17">
        <w:rPr>
          <w:rFonts w:ascii="Verdana" w:eastAsia="Verdana" w:hAnsi="Verdana" w:cs="Verdana"/>
          <w:sz w:val="18"/>
          <w:szCs w:val="18"/>
          <w:u w:val="single"/>
        </w:rPr>
        <w:t xml:space="preserve"> </w:t>
      </w:r>
    </w:p>
    <w:p w14:paraId="2256CFDB" w14:textId="77777777" w:rsidR="00C4005A" w:rsidRDefault="00C4005A" w:rsidP="12F7AE45">
      <w:pPr>
        <w:pStyle w:val="NormalWeb"/>
        <w:spacing w:before="0" w:beforeAutospacing="0" w:after="0" w:afterAutospacing="0"/>
        <w:rPr>
          <w:rFonts w:ascii="Verdana" w:eastAsia="Verdana" w:hAnsi="Verdana" w:cs="Verdana"/>
          <w:sz w:val="18"/>
          <w:szCs w:val="18"/>
          <w:u w:val="single"/>
        </w:rPr>
      </w:pPr>
    </w:p>
    <w:p w14:paraId="2256CFDC" w14:textId="77777777" w:rsidR="00462A90" w:rsidRPr="00C4005A" w:rsidRDefault="002F1D17" w:rsidP="12F7AE45">
      <w:pPr>
        <w:pStyle w:val="NormalWeb"/>
        <w:spacing w:before="0" w:beforeAutospacing="0" w:after="0" w:afterAutospacing="0"/>
        <w:rPr>
          <w:rFonts w:ascii="Verdana" w:eastAsia="Verdana" w:hAnsi="Verdana" w:cs="Verdana"/>
          <w:b/>
          <w:bCs/>
          <w:sz w:val="18"/>
          <w:szCs w:val="18"/>
        </w:rPr>
      </w:pPr>
      <w:r w:rsidRPr="00C4005A">
        <w:rPr>
          <w:rFonts w:ascii="Verdana" w:eastAsia="Verdana" w:hAnsi="Verdana" w:cs="Verdana"/>
          <w:sz w:val="18"/>
          <w:szCs w:val="18"/>
        </w:rPr>
        <w:t xml:space="preserve">Har parterne valgt ikke at anvende en ydelsesbeskrivelse til aftalen, er det meget </w:t>
      </w:r>
      <w:r w:rsidR="00C4005A" w:rsidRPr="00C4005A">
        <w:rPr>
          <w:rFonts w:ascii="Verdana" w:eastAsia="Verdana" w:hAnsi="Verdana" w:cs="Verdana"/>
          <w:sz w:val="18"/>
          <w:szCs w:val="18"/>
        </w:rPr>
        <w:t>vigtigt</w:t>
      </w:r>
      <w:r w:rsidRPr="00C4005A">
        <w:rPr>
          <w:rFonts w:ascii="Verdana" w:eastAsia="Verdana" w:hAnsi="Verdana" w:cs="Verdana"/>
          <w:sz w:val="18"/>
          <w:szCs w:val="18"/>
        </w:rPr>
        <w:t xml:space="preserve">, </w:t>
      </w:r>
      <w:r w:rsidR="00C4005A">
        <w:rPr>
          <w:rFonts w:ascii="Verdana" w:eastAsia="Verdana" w:hAnsi="Verdana" w:cs="Verdana"/>
          <w:sz w:val="18"/>
          <w:szCs w:val="18"/>
        </w:rPr>
        <w:t>at både rådgiver</w:t>
      </w:r>
      <w:r w:rsidR="00E72BE9">
        <w:rPr>
          <w:rFonts w:ascii="Verdana" w:eastAsia="Verdana" w:hAnsi="Verdana" w:cs="Verdana"/>
          <w:sz w:val="18"/>
          <w:szCs w:val="18"/>
        </w:rPr>
        <w:t>-</w:t>
      </w:r>
      <w:r w:rsidR="00C4005A">
        <w:rPr>
          <w:rFonts w:ascii="Verdana" w:eastAsia="Verdana" w:hAnsi="Verdana" w:cs="Verdana"/>
          <w:sz w:val="18"/>
          <w:szCs w:val="18"/>
        </w:rPr>
        <w:t xml:space="preserve"> og bygherreyde</w:t>
      </w:r>
      <w:r w:rsidRPr="00C4005A">
        <w:rPr>
          <w:rFonts w:ascii="Verdana" w:eastAsia="Verdana" w:hAnsi="Verdana" w:cs="Verdana"/>
          <w:sz w:val="18"/>
          <w:szCs w:val="18"/>
        </w:rPr>
        <w:t>lser fastlæ</w:t>
      </w:r>
      <w:r w:rsidR="00C4005A">
        <w:rPr>
          <w:rFonts w:ascii="Verdana" w:eastAsia="Verdana" w:hAnsi="Verdana" w:cs="Verdana"/>
          <w:sz w:val="18"/>
          <w:szCs w:val="18"/>
        </w:rPr>
        <w:t>g</w:t>
      </w:r>
      <w:r w:rsidRPr="00C4005A">
        <w:rPr>
          <w:rFonts w:ascii="Verdana" w:eastAsia="Verdana" w:hAnsi="Verdana" w:cs="Verdana"/>
          <w:sz w:val="18"/>
          <w:szCs w:val="18"/>
        </w:rPr>
        <w:t>ges præcist og detaljeret i aftalen, så forventningsafstemningen er på plads.</w:t>
      </w:r>
    </w:p>
    <w:p w14:paraId="2256CFDD" w14:textId="77777777" w:rsidR="00B0392B"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rPr>
        <w:t xml:space="preserve">Det kan også være relevant at henvise til en IKT-specifikation, jf. </w:t>
      </w:r>
      <w:r w:rsidRPr="00113A0E">
        <w:rPr>
          <w:rFonts w:ascii="Verdana" w:eastAsia="Verdana" w:hAnsi="Verdana" w:cs="Verdana"/>
          <w:sz w:val="18"/>
          <w:szCs w:val="18"/>
          <w:u w:val="single"/>
        </w:rPr>
        <w:t>bilag 3</w:t>
      </w:r>
      <w:r w:rsidRPr="12F7AE45">
        <w:rPr>
          <w:rFonts w:ascii="Verdana" w:eastAsia="Verdana" w:hAnsi="Verdana" w:cs="Verdana"/>
          <w:sz w:val="18"/>
          <w:szCs w:val="18"/>
        </w:rPr>
        <w:t>.</w:t>
      </w:r>
    </w:p>
    <w:p w14:paraId="2256CFDE" w14:textId="4CB60596" w:rsidR="00462A90" w:rsidRDefault="5BD6DF36" w:rsidP="12F7AE45">
      <w:pPr>
        <w:pStyle w:val="NormalWeb"/>
        <w:rPr>
          <w:rFonts w:ascii="Verdana" w:eastAsia="Verdana" w:hAnsi="Verdana" w:cs="Verdana"/>
          <w:sz w:val="18"/>
          <w:szCs w:val="18"/>
        </w:rPr>
      </w:pPr>
      <w:r w:rsidRPr="5BD6DF36">
        <w:rPr>
          <w:rFonts w:ascii="Verdana" w:eastAsia="Verdana" w:hAnsi="Verdana" w:cs="Verdana"/>
          <w:b/>
          <w:bCs/>
          <w:sz w:val="18"/>
          <w:szCs w:val="18"/>
        </w:rPr>
        <w:t>ad. 3.2</w:t>
      </w:r>
      <w:r w:rsidR="72612917">
        <w:br/>
      </w:r>
      <w:r w:rsidRPr="5BD6DF36">
        <w:rPr>
          <w:rFonts w:ascii="Verdana" w:eastAsia="Verdana" w:hAnsi="Verdana" w:cs="Verdana"/>
          <w:sz w:val="18"/>
          <w:szCs w:val="18"/>
        </w:rPr>
        <w:t xml:space="preserve">Her anføres </w:t>
      </w:r>
      <w:r w:rsidR="00FC52D4">
        <w:rPr>
          <w:rFonts w:ascii="Verdana" w:eastAsia="Verdana" w:hAnsi="Verdana" w:cs="Verdana"/>
          <w:sz w:val="18"/>
          <w:szCs w:val="18"/>
        </w:rPr>
        <w:t>grundlag</w:t>
      </w:r>
      <w:r w:rsidR="00EC3930">
        <w:rPr>
          <w:rFonts w:ascii="Verdana" w:eastAsia="Verdana" w:hAnsi="Verdana" w:cs="Verdana"/>
          <w:sz w:val="18"/>
          <w:szCs w:val="18"/>
        </w:rPr>
        <w:t>et</w:t>
      </w:r>
      <w:r w:rsidR="00FC52D4">
        <w:rPr>
          <w:rFonts w:ascii="Verdana" w:eastAsia="Verdana" w:hAnsi="Verdana" w:cs="Verdana"/>
          <w:sz w:val="18"/>
          <w:szCs w:val="18"/>
        </w:rPr>
        <w:t xml:space="preserve"> for opgaven, </w:t>
      </w:r>
      <w:r w:rsidR="00EC3930">
        <w:rPr>
          <w:rFonts w:ascii="Verdana" w:eastAsia="Verdana" w:hAnsi="Verdana" w:cs="Verdana"/>
          <w:sz w:val="18"/>
          <w:szCs w:val="18"/>
        </w:rPr>
        <w:t xml:space="preserve">dvs. </w:t>
      </w:r>
      <w:r w:rsidR="006D5189">
        <w:rPr>
          <w:rFonts w:ascii="Verdana" w:eastAsia="Verdana" w:hAnsi="Verdana" w:cs="Verdana"/>
          <w:sz w:val="18"/>
          <w:szCs w:val="18"/>
        </w:rPr>
        <w:t>bygherrens</w:t>
      </w:r>
      <w:r w:rsidR="00647096" w:rsidRPr="00647096">
        <w:rPr>
          <w:rFonts w:ascii="Verdana" w:eastAsia="Verdana" w:hAnsi="Verdana" w:cs="Verdana"/>
          <w:sz w:val="18"/>
          <w:szCs w:val="18"/>
        </w:rPr>
        <w:t xml:space="preserve"> materiale, der er forudsætning for opgaven</w:t>
      </w:r>
      <w:r w:rsidR="00BB5D80">
        <w:rPr>
          <w:rFonts w:ascii="Verdana" w:eastAsia="Verdana" w:hAnsi="Verdana" w:cs="Verdana"/>
          <w:sz w:val="18"/>
          <w:szCs w:val="18"/>
        </w:rPr>
        <w:t>,</w:t>
      </w:r>
      <w:r w:rsidR="00647096" w:rsidRPr="00647096">
        <w:rPr>
          <w:rFonts w:ascii="Verdana" w:eastAsia="Verdana" w:hAnsi="Verdana" w:cs="Verdana"/>
          <w:sz w:val="18"/>
          <w:szCs w:val="18"/>
        </w:rPr>
        <w:t xml:space="preserve"> såsom tegningsmateriale, forundersøgelser, bygningsoplysninger, allerede foreliggende projektmateriale og kravspecifikation/bygge</w:t>
      </w:r>
      <w:r w:rsidR="00BB5D80">
        <w:rPr>
          <w:rFonts w:ascii="Verdana" w:eastAsia="Verdana" w:hAnsi="Verdana" w:cs="Verdana"/>
          <w:sz w:val="18"/>
          <w:szCs w:val="18"/>
        </w:rPr>
        <w:softHyphen/>
      </w:r>
      <w:r w:rsidR="00647096" w:rsidRPr="00647096">
        <w:rPr>
          <w:rFonts w:ascii="Verdana" w:eastAsia="Verdana" w:hAnsi="Verdana" w:cs="Verdana"/>
          <w:sz w:val="18"/>
          <w:szCs w:val="18"/>
        </w:rPr>
        <w:t>program</w:t>
      </w:r>
      <w:r w:rsidR="00113A0E">
        <w:rPr>
          <w:rFonts w:ascii="Verdana" w:eastAsia="Verdana" w:hAnsi="Verdana" w:cs="Verdana"/>
          <w:sz w:val="18"/>
          <w:szCs w:val="18"/>
        </w:rPr>
        <w:t xml:space="preserve"> samt ø</w:t>
      </w:r>
      <w:r w:rsidR="00647096" w:rsidRPr="00647096">
        <w:rPr>
          <w:rFonts w:ascii="Verdana" w:eastAsia="Verdana" w:hAnsi="Verdana" w:cs="Verdana"/>
          <w:sz w:val="18"/>
          <w:szCs w:val="18"/>
        </w:rPr>
        <w:t xml:space="preserve">vrige særlige krav, som gælder for </w:t>
      </w:r>
      <w:r w:rsidR="006D5189">
        <w:rPr>
          <w:rFonts w:ascii="Verdana" w:eastAsia="Verdana" w:hAnsi="Verdana" w:cs="Verdana"/>
          <w:sz w:val="18"/>
          <w:szCs w:val="18"/>
        </w:rPr>
        <w:t>bygherrens</w:t>
      </w:r>
      <w:r w:rsidR="00647096" w:rsidRPr="00647096">
        <w:rPr>
          <w:rFonts w:ascii="Verdana" w:eastAsia="Verdana" w:hAnsi="Verdana" w:cs="Verdana"/>
          <w:sz w:val="18"/>
          <w:szCs w:val="18"/>
        </w:rPr>
        <w:t xml:space="preserve"> virksomhed og/eller opgaven.</w:t>
      </w:r>
    </w:p>
    <w:p w14:paraId="2256CFDF" w14:textId="77777777" w:rsidR="00462A90" w:rsidRPr="00D03AE0" w:rsidRDefault="00FC52D4" w:rsidP="12F7AE45">
      <w:pPr>
        <w:pStyle w:val="NormalWeb"/>
        <w:rPr>
          <w:rFonts w:ascii="Verdana" w:eastAsia="Verdana" w:hAnsi="Verdana" w:cs="Verdana"/>
          <w:sz w:val="18"/>
          <w:szCs w:val="18"/>
        </w:rPr>
      </w:pPr>
      <w:r>
        <w:rPr>
          <w:rFonts w:ascii="Verdana" w:eastAsia="Verdana" w:hAnsi="Verdana" w:cs="Verdana"/>
          <w:sz w:val="18"/>
          <w:szCs w:val="18"/>
        </w:rPr>
        <w:t xml:space="preserve">Grundlaget for opgaven </w:t>
      </w:r>
      <w:r w:rsidR="12F7AE45" w:rsidRPr="12F7AE45">
        <w:rPr>
          <w:rFonts w:ascii="Verdana" w:eastAsia="Verdana" w:hAnsi="Verdana" w:cs="Verdana"/>
          <w:sz w:val="18"/>
          <w:szCs w:val="18"/>
        </w:rPr>
        <w:t>skal være entydigt angivet</w:t>
      </w:r>
      <w:r w:rsidR="00C4005A">
        <w:rPr>
          <w:rFonts w:ascii="Verdana" w:eastAsia="Verdana" w:hAnsi="Verdana" w:cs="Verdana"/>
          <w:sz w:val="18"/>
          <w:szCs w:val="18"/>
        </w:rPr>
        <w:t>, herunder bygherrens forudsætninger</w:t>
      </w:r>
      <w:r w:rsidR="00E72BE9">
        <w:rPr>
          <w:rFonts w:ascii="Verdana" w:eastAsia="Verdana" w:hAnsi="Verdana" w:cs="Verdana"/>
          <w:sz w:val="18"/>
          <w:szCs w:val="18"/>
        </w:rPr>
        <w:t>,</w:t>
      </w:r>
      <w:r w:rsidR="00C4005A">
        <w:rPr>
          <w:rFonts w:ascii="Verdana" w:eastAsia="Verdana" w:hAnsi="Verdana" w:cs="Verdana"/>
          <w:sz w:val="18"/>
          <w:szCs w:val="18"/>
        </w:rPr>
        <w:t xml:space="preserve"> bl.a. vedrørende tidsplan, budget og risikovurdering</w:t>
      </w:r>
      <w:r w:rsidR="12F7AE45" w:rsidRPr="12F7AE45">
        <w:rPr>
          <w:rFonts w:ascii="Verdana" w:eastAsia="Verdana" w:hAnsi="Verdana" w:cs="Verdana"/>
          <w:sz w:val="18"/>
          <w:szCs w:val="18"/>
        </w:rPr>
        <w:t>.</w:t>
      </w:r>
    </w:p>
    <w:p w14:paraId="2256CFE0" w14:textId="52570DB2"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rPr>
        <w:t xml:space="preserve">Såfremt </w:t>
      </w:r>
      <w:r w:rsidR="006D5189">
        <w:rPr>
          <w:rFonts w:ascii="Verdana" w:eastAsia="Verdana" w:hAnsi="Verdana" w:cs="Verdana"/>
          <w:sz w:val="18"/>
          <w:szCs w:val="18"/>
        </w:rPr>
        <w:t>bygherren</w:t>
      </w:r>
      <w:r w:rsidRPr="12F7AE45">
        <w:rPr>
          <w:rFonts w:ascii="Verdana" w:eastAsia="Verdana" w:hAnsi="Verdana" w:cs="Verdana"/>
          <w:sz w:val="18"/>
          <w:szCs w:val="18"/>
        </w:rPr>
        <w:t xml:space="preserve"> skal tilvejebringe yderligere materiale, anføres dette under pkt. 5.</w:t>
      </w:r>
    </w:p>
    <w:p w14:paraId="2256CFE1" w14:textId="77777777" w:rsidR="72612917"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3.3</w:t>
      </w:r>
      <w:r w:rsidR="5BD6DF36">
        <w:br/>
      </w:r>
      <w:r w:rsidRPr="12F7AE45">
        <w:rPr>
          <w:rFonts w:ascii="Verdana" w:eastAsia="Verdana" w:hAnsi="Verdana" w:cs="Verdana"/>
          <w:sz w:val="18"/>
          <w:szCs w:val="18"/>
        </w:rPr>
        <w:t xml:space="preserve">Rådgiverens fuldmagt præciseres her, hvis den fraviger ABR 18, § 26. </w:t>
      </w:r>
    </w:p>
    <w:p w14:paraId="2256CFE2" w14:textId="77777777" w:rsidR="00E57FF5" w:rsidRDefault="12F7AE45" w:rsidP="12F7AE45">
      <w:pPr>
        <w:pStyle w:val="NormalWeb"/>
        <w:spacing w:before="0" w:beforeAutospacing="0" w:after="0" w:afterAutospacing="0"/>
        <w:rPr>
          <w:rFonts w:ascii="Verdana" w:eastAsia="Verdana" w:hAnsi="Verdana" w:cs="Verdana"/>
          <w:b/>
          <w:bCs/>
          <w:sz w:val="18"/>
          <w:szCs w:val="18"/>
        </w:rPr>
      </w:pPr>
      <w:r w:rsidRPr="12F7AE45">
        <w:rPr>
          <w:rFonts w:ascii="Verdana" w:eastAsia="Verdana" w:hAnsi="Verdana" w:cs="Verdana"/>
          <w:b/>
          <w:bCs/>
          <w:sz w:val="18"/>
          <w:szCs w:val="18"/>
        </w:rPr>
        <w:t>ad.  4</w:t>
      </w:r>
    </w:p>
    <w:p w14:paraId="2256CFE3" w14:textId="77777777" w:rsidR="00FC52D4" w:rsidRDefault="00FC52D4" w:rsidP="12F7AE45">
      <w:pPr>
        <w:pStyle w:val="NormalWeb"/>
        <w:spacing w:before="0" w:beforeAutospacing="0" w:after="0" w:afterAutospacing="0"/>
        <w:rPr>
          <w:rFonts w:ascii="Verdana" w:eastAsia="Verdana" w:hAnsi="Verdana" w:cs="Verdana"/>
          <w:sz w:val="18"/>
          <w:szCs w:val="18"/>
        </w:rPr>
      </w:pPr>
      <w:r w:rsidRPr="00FC52D4">
        <w:rPr>
          <w:rFonts w:ascii="Verdana" w:eastAsia="Verdana" w:hAnsi="Verdana" w:cs="Verdana"/>
          <w:sz w:val="18"/>
          <w:szCs w:val="18"/>
        </w:rPr>
        <w:t>Omfatter aftalen udbud, må det anføres, hvilken rådgiverfase samt evt. hvilken licitationsform, der skal danne grundlag for udbud.</w:t>
      </w:r>
    </w:p>
    <w:p w14:paraId="2256CFE4" w14:textId="77777777" w:rsidR="00FC52D4" w:rsidRDefault="00EC3930" w:rsidP="12F7AE45">
      <w:pPr>
        <w:pStyle w:val="NormalWeb"/>
        <w:spacing w:before="0" w:beforeAutospacing="0" w:after="0" w:afterAutospacing="0"/>
        <w:rPr>
          <w:rFonts w:ascii="Verdana" w:eastAsia="Verdana" w:hAnsi="Verdana" w:cs="Verdana"/>
          <w:sz w:val="18"/>
          <w:szCs w:val="18"/>
        </w:rPr>
      </w:pPr>
      <w:r w:rsidRPr="00EC3930">
        <w:rPr>
          <w:rFonts w:ascii="Verdana" w:eastAsia="Verdana" w:hAnsi="Verdana" w:cs="Verdana"/>
          <w:sz w:val="18"/>
          <w:szCs w:val="18"/>
        </w:rPr>
        <w:t>ABR 18 forudsætter, at ydelserne præciseres, så der er klarhed om, hvilke ydelser der er behov for i den konkrete sag, dvs. at standardydelser kan fravælges, ligesom særydelser kan tilvælges.</w:t>
      </w:r>
      <w:r w:rsidRPr="00EC3930">
        <w:t xml:space="preserve"> </w:t>
      </w:r>
      <w:r w:rsidRPr="00EC3930">
        <w:rPr>
          <w:rFonts w:ascii="Verdana" w:eastAsia="Verdana" w:hAnsi="Verdana" w:cs="Verdana"/>
          <w:sz w:val="18"/>
          <w:szCs w:val="18"/>
        </w:rPr>
        <w:t>Den projektspecifik</w:t>
      </w:r>
      <w:r w:rsidR="00E72BE9">
        <w:rPr>
          <w:rFonts w:ascii="Verdana" w:eastAsia="Verdana" w:hAnsi="Verdana" w:cs="Verdana"/>
          <w:sz w:val="18"/>
          <w:szCs w:val="18"/>
        </w:rPr>
        <w:t>ke</w:t>
      </w:r>
      <w:r w:rsidRPr="00EC3930">
        <w:rPr>
          <w:rFonts w:ascii="Verdana" w:eastAsia="Verdana" w:hAnsi="Verdana" w:cs="Verdana"/>
          <w:sz w:val="18"/>
          <w:szCs w:val="18"/>
        </w:rPr>
        <w:t xml:space="preserve"> ydelsesbeskrivelse kan</w:t>
      </w:r>
      <w:r>
        <w:rPr>
          <w:rFonts w:ascii="Verdana" w:eastAsia="Verdana" w:hAnsi="Verdana" w:cs="Verdana"/>
          <w:sz w:val="18"/>
          <w:szCs w:val="18"/>
        </w:rPr>
        <w:t xml:space="preserve"> eventuelt vedlægges som </w:t>
      </w:r>
      <w:r w:rsidRPr="00113A0E">
        <w:rPr>
          <w:rFonts w:ascii="Verdana" w:eastAsia="Verdana" w:hAnsi="Verdana" w:cs="Verdana"/>
          <w:sz w:val="18"/>
          <w:szCs w:val="18"/>
          <w:u w:val="single"/>
        </w:rPr>
        <w:t xml:space="preserve">bilag </w:t>
      </w:r>
      <w:r w:rsidR="00113A0E" w:rsidRPr="00113A0E">
        <w:rPr>
          <w:rFonts w:ascii="Verdana" w:eastAsia="Verdana" w:hAnsi="Verdana" w:cs="Verdana"/>
          <w:sz w:val="18"/>
          <w:szCs w:val="18"/>
          <w:u w:val="single"/>
        </w:rPr>
        <w:t>4</w:t>
      </w:r>
      <w:r w:rsidR="00F60A54">
        <w:rPr>
          <w:rFonts w:ascii="Verdana" w:eastAsia="Verdana" w:hAnsi="Verdana" w:cs="Verdana"/>
          <w:sz w:val="18"/>
          <w:szCs w:val="18"/>
          <w:u w:val="single"/>
        </w:rPr>
        <w:t>.</w:t>
      </w:r>
    </w:p>
    <w:p w14:paraId="2256CFE5" w14:textId="77777777" w:rsidR="002C25B7" w:rsidRPr="00E57FF5" w:rsidRDefault="002C25B7" w:rsidP="00BB5D80">
      <w:pPr>
        <w:pStyle w:val="NormalWeb"/>
        <w:spacing w:before="0" w:beforeAutospacing="0" w:after="0" w:afterAutospacing="0"/>
        <w:rPr>
          <w:rFonts w:ascii="Verdana" w:eastAsia="Verdana" w:hAnsi="Verdana" w:cs="Verdana"/>
          <w:bCs/>
          <w:sz w:val="18"/>
          <w:szCs w:val="18"/>
        </w:rPr>
      </w:pPr>
    </w:p>
    <w:p w14:paraId="2256CFE6" w14:textId="77777777" w:rsidR="002C25B7" w:rsidRPr="00EC3930" w:rsidRDefault="12F7AE45" w:rsidP="12F7AE45">
      <w:pPr>
        <w:pStyle w:val="NormalWeb"/>
        <w:spacing w:before="0" w:beforeAutospacing="0" w:after="0" w:afterAutospacing="0"/>
        <w:rPr>
          <w:rFonts w:ascii="Verdana" w:eastAsia="Verdana" w:hAnsi="Verdana" w:cs="Verdana"/>
          <w:b/>
          <w:sz w:val="18"/>
          <w:szCs w:val="18"/>
        </w:rPr>
      </w:pPr>
      <w:r w:rsidRPr="12F7AE45">
        <w:rPr>
          <w:rFonts w:ascii="Verdana" w:eastAsia="Verdana" w:hAnsi="Verdana" w:cs="Verdana"/>
          <w:b/>
          <w:bCs/>
          <w:sz w:val="18"/>
          <w:szCs w:val="18"/>
        </w:rPr>
        <w:t>ad 4.1</w:t>
      </w:r>
      <w:r w:rsidR="00EC3930">
        <w:rPr>
          <w:rFonts w:ascii="Verdana" w:eastAsia="Verdana" w:hAnsi="Verdana" w:cs="Verdana"/>
          <w:sz w:val="18"/>
          <w:szCs w:val="18"/>
        </w:rPr>
        <w:t xml:space="preserve">, </w:t>
      </w:r>
      <w:r w:rsidR="00EC3930" w:rsidRPr="00EC3930">
        <w:rPr>
          <w:rFonts w:ascii="Verdana" w:eastAsia="Verdana" w:hAnsi="Verdana" w:cs="Verdana"/>
          <w:b/>
          <w:sz w:val="18"/>
          <w:szCs w:val="18"/>
        </w:rPr>
        <w:t>4.2 og 4.3</w:t>
      </w:r>
    </w:p>
    <w:p w14:paraId="2256CFE7" w14:textId="77777777" w:rsidR="00F60A54"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 xml:space="preserve">Her anføres </w:t>
      </w:r>
      <w:r w:rsidR="004E0179">
        <w:rPr>
          <w:rFonts w:ascii="Verdana" w:eastAsia="Verdana" w:hAnsi="Verdana" w:cs="Verdana"/>
          <w:sz w:val="18"/>
          <w:szCs w:val="18"/>
        </w:rPr>
        <w:t xml:space="preserve">omfanget af </w:t>
      </w:r>
      <w:r w:rsidRPr="12F7AE45">
        <w:rPr>
          <w:rFonts w:ascii="Verdana" w:eastAsia="Verdana" w:hAnsi="Verdana" w:cs="Verdana"/>
          <w:sz w:val="18"/>
          <w:szCs w:val="18"/>
        </w:rPr>
        <w:t>de ydelser, som rådgiveren skal præstere, jf. ABR 18, § 4, stk. 2 a)</w:t>
      </w:r>
      <w:r w:rsidR="004E0179">
        <w:rPr>
          <w:rFonts w:ascii="Verdana" w:eastAsia="Verdana" w:hAnsi="Verdana" w:cs="Verdana"/>
          <w:sz w:val="18"/>
          <w:szCs w:val="18"/>
        </w:rPr>
        <w:t xml:space="preserve">. </w:t>
      </w:r>
      <w:r w:rsidR="00F60A54">
        <w:rPr>
          <w:rFonts w:ascii="Verdana" w:eastAsia="Verdana" w:hAnsi="Verdana" w:cs="Verdana"/>
          <w:sz w:val="18"/>
          <w:szCs w:val="18"/>
        </w:rPr>
        <w:t>M</w:t>
      </w:r>
      <w:r w:rsidR="00C4005A">
        <w:rPr>
          <w:rFonts w:ascii="Verdana" w:eastAsia="Verdana" w:hAnsi="Verdana" w:cs="Verdana"/>
          <w:sz w:val="18"/>
          <w:szCs w:val="18"/>
        </w:rPr>
        <w:t>ed henblik på at opnå en forventningsafstemning er det væsentligt at præcisere o</w:t>
      </w:r>
      <w:r w:rsidR="004E0179">
        <w:rPr>
          <w:rFonts w:ascii="Verdana" w:eastAsia="Verdana" w:hAnsi="Verdana" w:cs="Verdana"/>
          <w:sz w:val="18"/>
          <w:szCs w:val="18"/>
        </w:rPr>
        <w:t>mfang</w:t>
      </w:r>
      <w:r w:rsidR="00C4005A">
        <w:rPr>
          <w:rFonts w:ascii="Verdana" w:eastAsia="Verdana" w:hAnsi="Verdana" w:cs="Verdana"/>
          <w:sz w:val="18"/>
          <w:szCs w:val="18"/>
        </w:rPr>
        <w:t>et</w:t>
      </w:r>
      <w:r w:rsidR="004E0179">
        <w:rPr>
          <w:rFonts w:ascii="Verdana" w:eastAsia="Verdana" w:hAnsi="Verdana" w:cs="Verdana"/>
          <w:sz w:val="18"/>
          <w:szCs w:val="18"/>
        </w:rPr>
        <w:t xml:space="preserve"> af </w:t>
      </w:r>
      <w:r w:rsidR="00F60A54">
        <w:rPr>
          <w:rFonts w:ascii="Verdana" w:eastAsia="Verdana" w:hAnsi="Verdana" w:cs="Verdana"/>
          <w:sz w:val="18"/>
          <w:szCs w:val="18"/>
        </w:rPr>
        <w:t>fx</w:t>
      </w:r>
      <w:r w:rsidR="00AF6C5B">
        <w:rPr>
          <w:rFonts w:ascii="Verdana" w:eastAsia="Verdana" w:hAnsi="Verdana" w:cs="Verdana"/>
          <w:sz w:val="18"/>
          <w:szCs w:val="18"/>
        </w:rPr>
        <w:t xml:space="preserve"> b</w:t>
      </w:r>
      <w:r w:rsidR="004E0179">
        <w:rPr>
          <w:rFonts w:ascii="Verdana" w:eastAsia="Verdana" w:hAnsi="Verdana" w:cs="Verdana"/>
          <w:sz w:val="18"/>
          <w:szCs w:val="18"/>
        </w:rPr>
        <w:t>yggeledelse og fagtilsyn</w:t>
      </w:r>
      <w:r w:rsidR="00E72BE9">
        <w:rPr>
          <w:rFonts w:ascii="Verdana" w:eastAsia="Verdana" w:hAnsi="Verdana" w:cs="Verdana"/>
          <w:sz w:val="18"/>
          <w:szCs w:val="18"/>
        </w:rPr>
        <w:t>,</w:t>
      </w:r>
      <w:r w:rsidR="004E0179">
        <w:rPr>
          <w:rFonts w:ascii="Verdana" w:eastAsia="Verdana" w:hAnsi="Verdana" w:cs="Verdana"/>
          <w:sz w:val="18"/>
          <w:szCs w:val="18"/>
        </w:rPr>
        <w:t xml:space="preserve"> jf. ABR 18</w:t>
      </w:r>
      <w:r w:rsidR="00E72BE9">
        <w:rPr>
          <w:rFonts w:ascii="Verdana" w:eastAsia="Verdana" w:hAnsi="Verdana" w:cs="Verdana"/>
          <w:sz w:val="18"/>
          <w:szCs w:val="18"/>
        </w:rPr>
        <w:t>,</w:t>
      </w:r>
      <w:r w:rsidR="004E0179">
        <w:rPr>
          <w:rFonts w:ascii="Verdana" w:eastAsia="Verdana" w:hAnsi="Verdana" w:cs="Verdana"/>
          <w:sz w:val="18"/>
          <w:szCs w:val="18"/>
        </w:rPr>
        <w:t xml:space="preserve"> §§</w:t>
      </w:r>
      <w:r w:rsidR="00390C40">
        <w:rPr>
          <w:rFonts w:ascii="Verdana" w:eastAsia="Verdana" w:hAnsi="Verdana" w:cs="Verdana"/>
          <w:sz w:val="18"/>
          <w:szCs w:val="18"/>
        </w:rPr>
        <w:t xml:space="preserve"> </w:t>
      </w:r>
      <w:r w:rsidR="004E0179">
        <w:rPr>
          <w:rFonts w:ascii="Verdana" w:eastAsia="Verdana" w:hAnsi="Verdana" w:cs="Verdana"/>
          <w:sz w:val="18"/>
          <w:szCs w:val="18"/>
        </w:rPr>
        <w:t>24 og</w:t>
      </w:r>
      <w:r w:rsidR="00F60A54">
        <w:rPr>
          <w:rFonts w:ascii="Verdana" w:eastAsia="Verdana" w:hAnsi="Verdana" w:cs="Verdana"/>
          <w:sz w:val="18"/>
          <w:szCs w:val="18"/>
        </w:rPr>
        <w:t xml:space="preserve"> 25</w:t>
      </w:r>
      <w:r w:rsidRPr="12F7AE45">
        <w:rPr>
          <w:rFonts w:ascii="Verdana" w:eastAsia="Verdana" w:hAnsi="Verdana" w:cs="Verdana"/>
          <w:sz w:val="18"/>
          <w:szCs w:val="18"/>
        </w:rPr>
        <w:t xml:space="preserve">. </w:t>
      </w:r>
    </w:p>
    <w:p w14:paraId="2256CFE8" w14:textId="77777777" w:rsidR="00F60A54" w:rsidRDefault="00F60A54" w:rsidP="12F7AE45">
      <w:pPr>
        <w:pStyle w:val="NormalWeb"/>
        <w:spacing w:before="0" w:beforeAutospacing="0" w:after="0" w:afterAutospacing="0"/>
        <w:rPr>
          <w:rFonts w:ascii="Verdana" w:eastAsia="Verdana" w:hAnsi="Verdana" w:cs="Verdana"/>
          <w:sz w:val="18"/>
          <w:szCs w:val="18"/>
        </w:rPr>
      </w:pPr>
    </w:p>
    <w:p w14:paraId="2256CFE9" w14:textId="77777777" w:rsidR="00462A9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 xml:space="preserve">Såfremt der stilles krav om ekstraydelser omtalt i Danske Arkitektvirksomheders og FRI’s ydelsesbeskrivelse for Byggeri og Landskab 2018 under </w:t>
      </w:r>
      <w:r w:rsidR="00F60A54">
        <w:rPr>
          <w:rFonts w:ascii="Verdana" w:eastAsia="Verdana" w:hAnsi="Verdana" w:cs="Verdana"/>
          <w:sz w:val="18"/>
          <w:szCs w:val="18"/>
        </w:rPr>
        <w:t>kapitel</w:t>
      </w:r>
      <w:r w:rsidRPr="12F7AE45">
        <w:rPr>
          <w:rFonts w:ascii="Verdana" w:eastAsia="Verdana" w:hAnsi="Verdana" w:cs="Verdana"/>
          <w:sz w:val="18"/>
          <w:szCs w:val="18"/>
        </w:rPr>
        <w:t xml:space="preserve"> 9, skal d</w:t>
      </w:r>
      <w:r w:rsidR="00F60A54">
        <w:rPr>
          <w:rFonts w:ascii="Verdana" w:eastAsia="Verdana" w:hAnsi="Verdana" w:cs="Verdana"/>
          <w:sz w:val="18"/>
          <w:szCs w:val="18"/>
        </w:rPr>
        <w:t>isse</w:t>
      </w:r>
      <w:r w:rsidRPr="12F7AE45">
        <w:rPr>
          <w:rFonts w:ascii="Verdana" w:eastAsia="Verdana" w:hAnsi="Verdana" w:cs="Verdana"/>
          <w:sz w:val="18"/>
          <w:szCs w:val="18"/>
        </w:rPr>
        <w:t xml:space="preserve"> præciseres</w:t>
      </w:r>
      <w:r w:rsidR="00F60A54">
        <w:rPr>
          <w:rFonts w:ascii="Verdana" w:eastAsia="Verdana" w:hAnsi="Verdana" w:cs="Verdana"/>
          <w:sz w:val="18"/>
          <w:szCs w:val="18"/>
        </w:rPr>
        <w:t>, så parterne er enige om, hvad der skal leveres</w:t>
      </w:r>
      <w:r w:rsidRPr="12F7AE45">
        <w:rPr>
          <w:rFonts w:ascii="Verdana" w:eastAsia="Verdana" w:hAnsi="Verdana" w:cs="Verdana"/>
          <w:sz w:val="18"/>
          <w:szCs w:val="18"/>
        </w:rPr>
        <w:t xml:space="preserve">. I modsat fald </w:t>
      </w:r>
      <w:r w:rsidR="00F60A54">
        <w:rPr>
          <w:rFonts w:ascii="Verdana" w:eastAsia="Verdana" w:hAnsi="Verdana" w:cs="Verdana"/>
          <w:sz w:val="18"/>
          <w:szCs w:val="18"/>
        </w:rPr>
        <w:t xml:space="preserve">er rådgiver berettiget til ensidigt at </w:t>
      </w:r>
      <w:r w:rsidR="00AF6C5B">
        <w:rPr>
          <w:rFonts w:ascii="Verdana" w:eastAsia="Verdana" w:hAnsi="Verdana" w:cs="Verdana"/>
          <w:sz w:val="18"/>
          <w:szCs w:val="18"/>
        </w:rPr>
        <w:t xml:space="preserve">fastlægge </w:t>
      </w:r>
      <w:r w:rsidRPr="12F7AE45">
        <w:rPr>
          <w:rFonts w:ascii="Verdana" w:eastAsia="Verdana" w:hAnsi="Verdana" w:cs="Verdana"/>
          <w:sz w:val="18"/>
          <w:szCs w:val="18"/>
        </w:rPr>
        <w:t>ydelser</w:t>
      </w:r>
      <w:r w:rsidR="00AF6C5B">
        <w:rPr>
          <w:rFonts w:ascii="Verdana" w:eastAsia="Verdana" w:hAnsi="Verdana" w:cs="Verdana"/>
          <w:sz w:val="18"/>
          <w:szCs w:val="18"/>
        </w:rPr>
        <w:t>nes omfang</w:t>
      </w:r>
      <w:r w:rsidR="00F60A54">
        <w:rPr>
          <w:rFonts w:ascii="Verdana" w:eastAsia="Verdana" w:hAnsi="Verdana" w:cs="Verdana"/>
          <w:sz w:val="18"/>
          <w:szCs w:val="18"/>
        </w:rPr>
        <w:t xml:space="preserve"> </w:t>
      </w:r>
      <w:r w:rsidR="00E72BE9">
        <w:rPr>
          <w:rFonts w:ascii="Verdana" w:eastAsia="Verdana" w:hAnsi="Verdana" w:cs="Verdana"/>
          <w:sz w:val="18"/>
          <w:szCs w:val="18"/>
        </w:rPr>
        <w:t>i</w:t>
      </w:r>
      <w:r w:rsidR="009B2C8B">
        <w:rPr>
          <w:rFonts w:ascii="Verdana" w:eastAsia="Verdana" w:hAnsi="Verdana" w:cs="Verdana"/>
          <w:sz w:val="18"/>
          <w:szCs w:val="18"/>
        </w:rPr>
        <w:t xml:space="preserve"> forhold til de opgaver, som er beskrevet i</w:t>
      </w:r>
      <w:r w:rsidR="00F60A54">
        <w:rPr>
          <w:rFonts w:ascii="Verdana" w:eastAsia="Verdana" w:hAnsi="Verdana" w:cs="Verdana"/>
          <w:sz w:val="18"/>
          <w:szCs w:val="18"/>
        </w:rPr>
        <w:t xml:space="preserve"> Ydelsesbeskrivelsen for Byggeri og Landskab</w:t>
      </w:r>
      <w:r w:rsidR="00E72BE9">
        <w:rPr>
          <w:rFonts w:ascii="Verdana" w:eastAsia="Verdana" w:hAnsi="Verdana" w:cs="Verdana"/>
          <w:sz w:val="18"/>
          <w:szCs w:val="18"/>
        </w:rPr>
        <w:t xml:space="preserve"> 2018,</w:t>
      </w:r>
      <w:r w:rsidR="00F60A54">
        <w:rPr>
          <w:rFonts w:ascii="Verdana" w:eastAsia="Verdana" w:hAnsi="Verdana" w:cs="Verdana"/>
          <w:sz w:val="18"/>
          <w:szCs w:val="18"/>
        </w:rPr>
        <w:t xml:space="preserve"> kap. 9.</w:t>
      </w:r>
      <w:r w:rsidRPr="12F7AE45">
        <w:rPr>
          <w:rFonts w:ascii="Verdana" w:eastAsia="Verdana" w:hAnsi="Verdana" w:cs="Verdana"/>
          <w:sz w:val="18"/>
          <w:szCs w:val="18"/>
        </w:rPr>
        <w:t xml:space="preserve"> </w:t>
      </w:r>
    </w:p>
    <w:p w14:paraId="2256CFEA" w14:textId="24BD2271" w:rsidR="00E57FF5"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rPr>
        <w:t xml:space="preserve">Hvis rådgiveren skal anvende koncepter, fx dokumentskabeloner og økonomistyringsværktøjer samt diverse vejledninger m.m., stillet til rådighed af </w:t>
      </w:r>
      <w:r w:rsidR="006D5189">
        <w:rPr>
          <w:rFonts w:ascii="Verdana" w:eastAsia="Verdana" w:hAnsi="Verdana" w:cs="Verdana"/>
          <w:sz w:val="18"/>
          <w:szCs w:val="18"/>
        </w:rPr>
        <w:t>bygherren</w:t>
      </w:r>
      <w:r w:rsidRPr="12F7AE45">
        <w:rPr>
          <w:rFonts w:ascii="Verdana" w:eastAsia="Verdana" w:hAnsi="Verdana" w:cs="Verdana"/>
          <w:sz w:val="18"/>
          <w:szCs w:val="18"/>
        </w:rPr>
        <w:t xml:space="preserve">, skal disse fremgå af aftalen. </w:t>
      </w:r>
    </w:p>
    <w:p w14:paraId="2256CFEB"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rPr>
        <w:t>Honoreres rådgiverens bistand efter to eller flere forskellige honorarberegningsprincipper, jf. pkt. 8, anføres de ydelser, der honoreres efter samme honorarform, samlet.</w:t>
      </w:r>
    </w:p>
    <w:p w14:paraId="2256CFEC" w14:textId="77777777" w:rsidR="00EC3930" w:rsidRDefault="00EC3930" w:rsidP="12F7AE45">
      <w:pPr>
        <w:pStyle w:val="NormalWeb"/>
        <w:rPr>
          <w:rFonts w:ascii="Verdana" w:eastAsia="Verdana" w:hAnsi="Verdana" w:cs="Verdana"/>
          <w:sz w:val="18"/>
          <w:szCs w:val="18"/>
        </w:rPr>
      </w:pPr>
      <w:r w:rsidRPr="00EC3930">
        <w:rPr>
          <w:rFonts w:ascii="Verdana" w:eastAsia="Verdana" w:hAnsi="Verdana" w:cs="Verdana"/>
          <w:b/>
          <w:sz w:val="18"/>
          <w:szCs w:val="18"/>
        </w:rPr>
        <w:t>Ad 4.4</w:t>
      </w:r>
      <w:r>
        <w:rPr>
          <w:rFonts w:ascii="Verdana" w:eastAsia="Verdana" w:hAnsi="Verdana" w:cs="Verdana"/>
          <w:sz w:val="18"/>
          <w:szCs w:val="18"/>
        </w:rPr>
        <w:t xml:space="preserve"> </w:t>
      </w:r>
      <w:r w:rsidR="12F7AE45" w:rsidRPr="12F7AE45">
        <w:rPr>
          <w:rFonts w:ascii="Verdana" w:eastAsia="Verdana" w:hAnsi="Verdana" w:cs="Verdana"/>
          <w:sz w:val="18"/>
          <w:szCs w:val="18"/>
        </w:rPr>
        <w:t xml:space="preserve">Under punktet </w:t>
      </w:r>
      <w:r w:rsidR="00AF6C5B">
        <w:rPr>
          <w:rFonts w:ascii="Verdana" w:eastAsia="Verdana" w:hAnsi="Verdana" w:cs="Verdana"/>
          <w:sz w:val="18"/>
          <w:szCs w:val="18"/>
        </w:rPr>
        <w:t>skal der</w:t>
      </w:r>
      <w:r w:rsidR="12F7AE45" w:rsidRPr="12F7AE45">
        <w:rPr>
          <w:rFonts w:ascii="Verdana" w:eastAsia="Verdana" w:hAnsi="Verdana" w:cs="Verdana"/>
          <w:sz w:val="18"/>
          <w:szCs w:val="18"/>
        </w:rPr>
        <w:t xml:space="preserve"> tages stilling til omfang af funktionsudbud. </w:t>
      </w:r>
    </w:p>
    <w:p w14:paraId="2256CFED" w14:textId="7879FFE4" w:rsidR="00EC3930" w:rsidRDefault="00EC3930" w:rsidP="12F7AE45">
      <w:pPr>
        <w:pStyle w:val="NormalWeb"/>
        <w:rPr>
          <w:rFonts w:ascii="Verdana" w:eastAsia="Verdana" w:hAnsi="Verdana" w:cs="Verdana"/>
          <w:sz w:val="18"/>
          <w:szCs w:val="18"/>
        </w:rPr>
      </w:pPr>
      <w:r w:rsidRPr="00EC3930">
        <w:rPr>
          <w:rFonts w:ascii="Verdana" w:eastAsia="Verdana" w:hAnsi="Verdana" w:cs="Verdana"/>
          <w:b/>
          <w:sz w:val="18"/>
          <w:szCs w:val="18"/>
        </w:rPr>
        <w:t>Ad 4.5</w:t>
      </w:r>
      <w:r w:rsidR="12F7AE45" w:rsidRPr="12F7AE45">
        <w:rPr>
          <w:rFonts w:ascii="Verdana" w:eastAsia="Verdana" w:hAnsi="Verdana" w:cs="Verdana"/>
          <w:sz w:val="18"/>
          <w:szCs w:val="18"/>
        </w:rPr>
        <w:t xml:space="preserve"> </w:t>
      </w:r>
      <w:r w:rsidRPr="00EC3930">
        <w:rPr>
          <w:rFonts w:ascii="Verdana" w:eastAsia="Verdana" w:hAnsi="Verdana" w:cs="Verdana"/>
          <w:sz w:val="18"/>
          <w:szCs w:val="18"/>
        </w:rPr>
        <w:t xml:space="preserve">Såfremt </w:t>
      </w:r>
      <w:r w:rsidR="006D5189">
        <w:rPr>
          <w:rFonts w:ascii="Verdana" w:eastAsia="Verdana" w:hAnsi="Verdana" w:cs="Verdana"/>
          <w:sz w:val="18"/>
          <w:szCs w:val="18"/>
        </w:rPr>
        <w:t>bygherren</w:t>
      </w:r>
      <w:r w:rsidRPr="00EC3930">
        <w:rPr>
          <w:rFonts w:ascii="Verdana" w:eastAsia="Verdana" w:hAnsi="Verdana" w:cs="Verdana"/>
          <w:sz w:val="18"/>
          <w:szCs w:val="18"/>
        </w:rPr>
        <w:t xml:space="preserve"> kan forudse, men endnu ikke har afklaret et behov for en udvidelse/formindskelse af rådgiverens bistand, kan der medtages en bestemmelse om en eventuel udvidelse af bistanden</w:t>
      </w:r>
      <w:r w:rsidR="00F60A54">
        <w:rPr>
          <w:rFonts w:ascii="Verdana" w:eastAsia="Verdana" w:hAnsi="Verdana" w:cs="Verdana"/>
          <w:sz w:val="18"/>
          <w:szCs w:val="18"/>
        </w:rPr>
        <w:t xml:space="preserve"> i form af optioner</w:t>
      </w:r>
      <w:r w:rsidRPr="00EC3930">
        <w:rPr>
          <w:rFonts w:ascii="Verdana" w:eastAsia="Verdana" w:hAnsi="Verdana" w:cs="Verdana"/>
          <w:sz w:val="18"/>
          <w:szCs w:val="18"/>
        </w:rPr>
        <w:t xml:space="preserve">. I bestemmelsen anføres tillige, om udvidelsen skal ske ved påtegning på nærværende </w:t>
      </w:r>
      <w:r w:rsidRPr="00EC3930">
        <w:rPr>
          <w:rFonts w:ascii="Verdana" w:eastAsia="Verdana" w:hAnsi="Verdana" w:cs="Verdana"/>
          <w:sz w:val="18"/>
          <w:szCs w:val="18"/>
        </w:rPr>
        <w:lastRenderedPageBreak/>
        <w:t>aftale eller kan ske ved anden skriftlig tilkende</w:t>
      </w:r>
      <w:r w:rsidR="00DE3830">
        <w:rPr>
          <w:rFonts w:ascii="Verdana" w:eastAsia="Verdana" w:hAnsi="Verdana" w:cs="Verdana"/>
          <w:sz w:val="18"/>
          <w:szCs w:val="18"/>
        </w:rPr>
        <w:t>givelse, fx i form af et tillæg, herunder hvorledes honoraret fastsættes.</w:t>
      </w:r>
    </w:p>
    <w:p w14:paraId="2256CFEE" w14:textId="22B49850" w:rsidR="009C43FA" w:rsidRPr="00D03AE0"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5</w:t>
      </w:r>
      <w:r w:rsidR="5BD6DF36">
        <w:br/>
      </w:r>
      <w:r w:rsidR="00AF6C5B">
        <w:rPr>
          <w:rFonts w:ascii="Verdana" w:eastAsia="Verdana" w:hAnsi="Verdana" w:cs="Verdana"/>
          <w:sz w:val="18"/>
          <w:szCs w:val="18"/>
        </w:rPr>
        <w:t xml:space="preserve">Som grundlag for </w:t>
      </w:r>
      <w:r w:rsidR="006D5189">
        <w:rPr>
          <w:rFonts w:ascii="Verdana" w:eastAsia="Verdana" w:hAnsi="Verdana" w:cs="Verdana"/>
          <w:sz w:val="18"/>
          <w:szCs w:val="18"/>
        </w:rPr>
        <w:t>bygherrens</w:t>
      </w:r>
      <w:r w:rsidRPr="12F7AE45">
        <w:rPr>
          <w:rFonts w:ascii="Verdana" w:eastAsia="Verdana" w:hAnsi="Verdana" w:cs="Verdana"/>
          <w:sz w:val="18"/>
          <w:szCs w:val="18"/>
        </w:rPr>
        <w:t xml:space="preserve"> </w:t>
      </w:r>
      <w:r w:rsidR="00AF6C5B">
        <w:rPr>
          <w:rFonts w:ascii="Verdana" w:eastAsia="Verdana" w:hAnsi="Verdana" w:cs="Verdana"/>
          <w:sz w:val="18"/>
          <w:szCs w:val="18"/>
        </w:rPr>
        <w:t xml:space="preserve">leverancer bør Ydelsesbeskrivelsen Byggeri og Landskab </w:t>
      </w:r>
      <w:r w:rsidR="00D93D19">
        <w:rPr>
          <w:rFonts w:ascii="Verdana" w:eastAsia="Verdana" w:hAnsi="Verdana" w:cs="Verdana"/>
          <w:sz w:val="18"/>
          <w:szCs w:val="18"/>
        </w:rPr>
        <w:t>20</w:t>
      </w:r>
      <w:r w:rsidR="00AF6C5B">
        <w:rPr>
          <w:rFonts w:ascii="Verdana" w:eastAsia="Verdana" w:hAnsi="Verdana" w:cs="Verdana"/>
          <w:sz w:val="18"/>
          <w:szCs w:val="18"/>
        </w:rPr>
        <w:t>18</w:t>
      </w:r>
      <w:r w:rsidR="00D93D19">
        <w:rPr>
          <w:rFonts w:ascii="Verdana" w:eastAsia="Verdana" w:hAnsi="Verdana" w:cs="Verdana"/>
          <w:sz w:val="18"/>
          <w:szCs w:val="18"/>
        </w:rPr>
        <w:t>,</w:t>
      </w:r>
      <w:r w:rsidR="00AF6C5B">
        <w:rPr>
          <w:rFonts w:ascii="Verdana" w:eastAsia="Verdana" w:hAnsi="Verdana" w:cs="Verdana"/>
          <w:sz w:val="18"/>
          <w:szCs w:val="18"/>
        </w:rPr>
        <w:t xml:space="preserve"> pkt. 1.1.8 og tilknyttede proces</w:t>
      </w:r>
      <w:r w:rsidR="00D93D19">
        <w:rPr>
          <w:rFonts w:ascii="Verdana" w:eastAsia="Verdana" w:hAnsi="Verdana" w:cs="Verdana"/>
          <w:sz w:val="18"/>
          <w:szCs w:val="18"/>
        </w:rPr>
        <w:t>ser</w:t>
      </w:r>
      <w:r w:rsidR="00AF6C5B">
        <w:rPr>
          <w:rFonts w:ascii="Verdana" w:eastAsia="Verdana" w:hAnsi="Verdana" w:cs="Verdana"/>
          <w:sz w:val="18"/>
          <w:szCs w:val="18"/>
        </w:rPr>
        <w:t xml:space="preserve"> </w:t>
      </w:r>
      <w:r w:rsidR="00DE3830">
        <w:rPr>
          <w:rFonts w:ascii="Verdana" w:eastAsia="Verdana" w:hAnsi="Verdana" w:cs="Verdana"/>
          <w:sz w:val="18"/>
          <w:szCs w:val="18"/>
        </w:rPr>
        <w:t xml:space="preserve">gennemgås </w:t>
      </w:r>
      <w:r w:rsidR="00AF6C5B">
        <w:rPr>
          <w:rFonts w:ascii="Verdana" w:eastAsia="Verdana" w:hAnsi="Verdana" w:cs="Verdana"/>
          <w:sz w:val="18"/>
          <w:szCs w:val="18"/>
        </w:rPr>
        <w:t xml:space="preserve">med henblik på præcisering af </w:t>
      </w:r>
      <w:r w:rsidR="006D5189">
        <w:rPr>
          <w:rFonts w:ascii="Verdana" w:eastAsia="Verdana" w:hAnsi="Verdana" w:cs="Verdana"/>
          <w:sz w:val="18"/>
          <w:szCs w:val="18"/>
        </w:rPr>
        <w:t>bygherrens</w:t>
      </w:r>
      <w:r w:rsidR="00AF6C5B">
        <w:rPr>
          <w:rFonts w:ascii="Verdana" w:eastAsia="Verdana" w:hAnsi="Verdana" w:cs="Verdana"/>
          <w:sz w:val="18"/>
          <w:szCs w:val="18"/>
        </w:rPr>
        <w:t xml:space="preserve"> ydelse, idet det </w:t>
      </w:r>
      <w:r w:rsidRPr="12F7AE45">
        <w:rPr>
          <w:rFonts w:ascii="Verdana" w:eastAsia="Verdana" w:hAnsi="Verdana" w:cs="Verdana"/>
          <w:sz w:val="18"/>
          <w:szCs w:val="18"/>
        </w:rPr>
        <w:t xml:space="preserve">kan det være nødvendigt at anføre specifikke </w:t>
      </w:r>
      <w:r w:rsidR="006D5189">
        <w:rPr>
          <w:rFonts w:ascii="Verdana" w:eastAsia="Verdana" w:hAnsi="Verdana" w:cs="Verdana"/>
          <w:sz w:val="18"/>
          <w:szCs w:val="18"/>
        </w:rPr>
        <w:t>bygherre</w:t>
      </w:r>
      <w:r w:rsidRPr="12F7AE45">
        <w:rPr>
          <w:rFonts w:ascii="Verdana" w:eastAsia="Verdana" w:hAnsi="Verdana" w:cs="Verdana"/>
          <w:sz w:val="18"/>
          <w:szCs w:val="18"/>
        </w:rPr>
        <w:t>ydelser.</w:t>
      </w:r>
      <w:r>
        <w:t xml:space="preserve"> </w:t>
      </w:r>
      <w:r w:rsidRPr="12F7AE45">
        <w:rPr>
          <w:rFonts w:ascii="Verdana" w:eastAsia="Verdana" w:hAnsi="Verdana" w:cs="Verdana"/>
          <w:sz w:val="18"/>
          <w:szCs w:val="18"/>
        </w:rPr>
        <w:t xml:space="preserve">Ligeledes kan kontakt til naboer, myndigheder og brugere – herunder frist herfor - også kræve særlig aftale. </w:t>
      </w:r>
    </w:p>
    <w:p w14:paraId="2256CFEF" w14:textId="4E967BA2"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6</w:t>
      </w:r>
      <w:r w:rsidR="5BD6DF36">
        <w:br/>
      </w:r>
      <w:r w:rsidRPr="12F7AE45">
        <w:rPr>
          <w:rFonts w:ascii="Verdana" w:eastAsia="Verdana" w:hAnsi="Verdana" w:cs="Verdana"/>
          <w:sz w:val="18"/>
          <w:szCs w:val="18"/>
        </w:rPr>
        <w:t>Aftalte tidsfrister for rådgiverens ydelser og for</w:t>
      </w:r>
      <w:r w:rsidR="00DE3830">
        <w:rPr>
          <w:rFonts w:ascii="Verdana" w:eastAsia="Verdana" w:hAnsi="Verdana" w:cs="Verdana"/>
          <w:sz w:val="18"/>
          <w:szCs w:val="18"/>
        </w:rPr>
        <w:t xml:space="preserve"> bygherrens aflevering af materiale</w:t>
      </w:r>
      <w:r w:rsidR="00D93D19">
        <w:rPr>
          <w:rFonts w:ascii="Verdana" w:eastAsia="Verdana" w:hAnsi="Verdana" w:cs="Verdana"/>
          <w:sz w:val="18"/>
          <w:szCs w:val="18"/>
        </w:rPr>
        <w:t>,</w:t>
      </w:r>
      <w:r w:rsidR="00DE3830">
        <w:rPr>
          <w:rFonts w:ascii="Verdana" w:eastAsia="Verdana" w:hAnsi="Verdana" w:cs="Verdana"/>
          <w:sz w:val="18"/>
          <w:szCs w:val="18"/>
        </w:rPr>
        <w:t xml:space="preserve"> herunder beslutninger, </w:t>
      </w:r>
      <w:r w:rsidRPr="12F7AE45">
        <w:rPr>
          <w:rFonts w:ascii="Verdana" w:eastAsia="Verdana" w:hAnsi="Verdana" w:cs="Verdana"/>
          <w:sz w:val="18"/>
          <w:szCs w:val="18"/>
        </w:rPr>
        <w:t xml:space="preserve">der er en forudsætning </w:t>
      </w:r>
      <w:r w:rsidR="00DE3830">
        <w:rPr>
          <w:rFonts w:ascii="Verdana" w:eastAsia="Verdana" w:hAnsi="Verdana" w:cs="Verdana"/>
          <w:sz w:val="18"/>
          <w:szCs w:val="18"/>
        </w:rPr>
        <w:t>herfor</w:t>
      </w:r>
      <w:r w:rsidRPr="12F7AE45">
        <w:rPr>
          <w:rFonts w:ascii="Verdana" w:eastAsia="Verdana" w:hAnsi="Verdana" w:cs="Verdana"/>
          <w:sz w:val="18"/>
          <w:szCs w:val="18"/>
        </w:rPr>
        <w:t xml:space="preserve">, anføres her. Hovedtidsplanen og fristen for udarbejdelse af ydelsesplanen, jf. ABR 18, § 4, stk. 2 g) og § 12 samt </w:t>
      </w:r>
      <w:r w:rsidR="006D5189">
        <w:rPr>
          <w:rFonts w:ascii="Verdana" w:eastAsia="Verdana" w:hAnsi="Verdana" w:cs="Verdana"/>
          <w:sz w:val="18"/>
          <w:szCs w:val="18"/>
        </w:rPr>
        <w:t>bygherrens</w:t>
      </w:r>
      <w:r w:rsidRPr="12F7AE45">
        <w:rPr>
          <w:rFonts w:ascii="Verdana" w:eastAsia="Verdana" w:hAnsi="Verdana" w:cs="Verdana"/>
          <w:sz w:val="18"/>
          <w:szCs w:val="18"/>
        </w:rPr>
        <w:t xml:space="preserve"> frister for at træffe beslutninger</w:t>
      </w:r>
      <w:r w:rsidR="00D93D19">
        <w:rPr>
          <w:rFonts w:ascii="Verdana" w:eastAsia="Verdana" w:hAnsi="Verdana" w:cs="Verdana"/>
          <w:sz w:val="18"/>
          <w:szCs w:val="18"/>
        </w:rPr>
        <w:t>,</w:t>
      </w:r>
      <w:r w:rsidR="00AF6C5B">
        <w:rPr>
          <w:rFonts w:ascii="Verdana" w:eastAsia="Verdana" w:hAnsi="Verdana" w:cs="Verdana"/>
          <w:sz w:val="18"/>
          <w:szCs w:val="18"/>
        </w:rPr>
        <w:t xml:space="preserve"> jf. ABR 18</w:t>
      </w:r>
      <w:r w:rsidR="00D93D19">
        <w:rPr>
          <w:rFonts w:ascii="Verdana" w:eastAsia="Verdana" w:hAnsi="Verdana" w:cs="Verdana"/>
          <w:sz w:val="18"/>
          <w:szCs w:val="18"/>
        </w:rPr>
        <w:t>,</w:t>
      </w:r>
      <w:r w:rsidR="00AF6C5B">
        <w:rPr>
          <w:rFonts w:ascii="Verdana" w:eastAsia="Verdana" w:hAnsi="Verdana" w:cs="Verdana"/>
          <w:sz w:val="18"/>
          <w:szCs w:val="18"/>
        </w:rPr>
        <w:t xml:space="preserve"> § 4</w:t>
      </w:r>
      <w:r w:rsidR="00D93D19">
        <w:rPr>
          <w:rFonts w:ascii="Verdana" w:eastAsia="Verdana" w:hAnsi="Verdana" w:cs="Verdana"/>
          <w:sz w:val="18"/>
          <w:szCs w:val="18"/>
        </w:rPr>
        <w:t>,</w:t>
      </w:r>
      <w:r w:rsidR="00AF6C5B">
        <w:rPr>
          <w:rFonts w:ascii="Verdana" w:eastAsia="Verdana" w:hAnsi="Verdana" w:cs="Verdana"/>
          <w:sz w:val="18"/>
          <w:szCs w:val="18"/>
        </w:rPr>
        <w:t xml:space="preserve"> stk. 3</w:t>
      </w:r>
      <w:r w:rsidRPr="12F7AE45">
        <w:rPr>
          <w:rFonts w:ascii="Verdana" w:eastAsia="Verdana" w:hAnsi="Verdana" w:cs="Verdana"/>
          <w:sz w:val="18"/>
          <w:szCs w:val="18"/>
        </w:rPr>
        <w:t>, myndighedsgodkendelse m.m. skal</w:t>
      </w:r>
      <w:r w:rsidR="00DE3830">
        <w:rPr>
          <w:rFonts w:ascii="Verdana" w:eastAsia="Verdana" w:hAnsi="Verdana" w:cs="Verdana"/>
          <w:sz w:val="18"/>
          <w:szCs w:val="18"/>
        </w:rPr>
        <w:t xml:space="preserve"> følgelig</w:t>
      </w:r>
      <w:r w:rsidRPr="12F7AE45">
        <w:rPr>
          <w:rFonts w:ascii="Verdana" w:eastAsia="Verdana" w:hAnsi="Verdana" w:cs="Verdana"/>
          <w:sz w:val="18"/>
          <w:szCs w:val="18"/>
        </w:rPr>
        <w:t xml:space="preserve"> oplyses her. Såfremt der er aftalt dagbod, jf. ABR 18, § 39, anføres størrelse samt evt. </w:t>
      </w:r>
      <w:proofErr w:type="spellStart"/>
      <w:r w:rsidRPr="12F7AE45">
        <w:rPr>
          <w:rFonts w:ascii="Verdana" w:eastAsia="Verdana" w:hAnsi="Verdana" w:cs="Verdana"/>
          <w:sz w:val="18"/>
          <w:szCs w:val="18"/>
        </w:rPr>
        <w:t>mellemfrister</w:t>
      </w:r>
      <w:proofErr w:type="spellEnd"/>
      <w:r w:rsidRPr="12F7AE45">
        <w:rPr>
          <w:rFonts w:ascii="Verdana" w:eastAsia="Verdana" w:hAnsi="Verdana" w:cs="Verdana"/>
          <w:sz w:val="18"/>
          <w:szCs w:val="18"/>
        </w:rPr>
        <w:t xml:space="preserve"> under dette punkt.</w:t>
      </w:r>
      <w:bookmarkStart w:id="9" w:name="_Hlk521931672"/>
      <w:r w:rsidR="0022727F">
        <w:rPr>
          <w:rFonts w:ascii="Verdana" w:eastAsia="Verdana" w:hAnsi="Verdana" w:cs="Verdana"/>
          <w:sz w:val="18"/>
          <w:szCs w:val="18"/>
        </w:rPr>
        <w:t xml:space="preserve"> Det anbefales, at parterne</w:t>
      </w:r>
      <w:r w:rsidR="00D93D19">
        <w:rPr>
          <w:rFonts w:ascii="Verdana" w:eastAsia="Verdana" w:hAnsi="Verdana" w:cs="Verdana"/>
          <w:sz w:val="18"/>
          <w:szCs w:val="18"/>
        </w:rPr>
        <w:t>s</w:t>
      </w:r>
      <w:r w:rsidR="0022727F">
        <w:rPr>
          <w:rFonts w:ascii="Verdana" w:eastAsia="Verdana" w:hAnsi="Verdana" w:cs="Verdana"/>
          <w:sz w:val="18"/>
          <w:szCs w:val="18"/>
        </w:rPr>
        <w:t xml:space="preserve"> tidsfrister indarbejdes i et fælles bilag, der løbende opdateres.  </w:t>
      </w:r>
      <w:r w:rsidR="00AF6C5B">
        <w:rPr>
          <w:rFonts w:ascii="Verdana" w:eastAsia="Verdana" w:hAnsi="Verdana" w:cs="Verdana"/>
          <w:sz w:val="18"/>
          <w:szCs w:val="18"/>
        </w:rPr>
        <w:t xml:space="preserve"> </w:t>
      </w:r>
    </w:p>
    <w:bookmarkEnd w:id="9"/>
    <w:p w14:paraId="2256CFF0" w14:textId="77777777" w:rsidR="004A4F5C" w:rsidRDefault="12F7AE45" w:rsidP="004A4F5C">
      <w:pPr>
        <w:pStyle w:val="NormalWeb"/>
        <w:rPr>
          <w:rFonts w:ascii="Verdana" w:eastAsia="Verdana" w:hAnsi="Verdana" w:cs="Verdana"/>
          <w:sz w:val="18"/>
          <w:szCs w:val="18"/>
        </w:rPr>
      </w:pPr>
      <w:r w:rsidRPr="12F7AE45">
        <w:rPr>
          <w:rFonts w:ascii="Verdana" w:eastAsia="Verdana" w:hAnsi="Verdana" w:cs="Verdana"/>
          <w:b/>
          <w:bCs/>
          <w:sz w:val="18"/>
          <w:szCs w:val="18"/>
        </w:rPr>
        <w:t>ad. 7</w:t>
      </w:r>
      <w:r w:rsidR="5BD6DF36">
        <w:br/>
      </w:r>
      <w:r w:rsidR="004A4F5C">
        <w:rPr>
          <w:rFonts w:ascii="Verdana" w:eastAsia="Verdana" w:hAnsi="Verdana" w:cs="Verdana"/>
          <w:sz w:val="18"/>
          <w:szCs w:val="18"/>
        </w:rPr>
        <w:t>Aftalen skal indeholde oplysninger om såvel den ”økonomiske ramme” som den ”samlede økonomiske ramme”, når der er tale om bygge- og anlægsprojekter.</w:t>
      </w:r>
    </w:p>
    <w:p w14:paraId="2256CFF1"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rPr>
        <w:t xml:space="preserve">Forskellen er, at den økonomiske ramme indeholder omkostninger, der er styrende for rådgiverens projektering, dvs. den af bygherren fastsatte ramme for de samlede udgifter i forbindelse med rådgiverens udførelse af opgaven herunder honorarer afgifter og gebyrer. </w:t>
      </w:r>
    </w:p>
    <w:p w14:paraId="2256CFF2"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rPr>
        <w:t xml:space="preserve">Ved projektering af bygge- og anlægsopgaver, skal også den </w:t>
      </w:r>
      <w:r w:rsidRPr="00802C1A">
        <w:rPr>
          <w:rFonts w:ascii="Verdana" w:eastAsia="Verdana" w:hAnsi="Verdana" w:cs="Verdana"/>
          <w:sz w:val="18"/>
          <w:szCs w:val="18"/>
          <w:u w:val="single"/>
        </w:rPr>
        <w:t xml:space="preserve">samlede </w:t>
      </w:r>
      <w:r>
        <w:rPr>
          <w:rFonts w:ascii="Verdana" w:eastAsia="Verdana" w:hAnsi="Verdana" w:cs="Verdana"/>
          <w:sz w:val="18"/>
          <w:szCs w:val="18"/>
        </w:rPr>
        <w:t xml:space="preserve">økonomiske ramme jf. ABR 18 § 4 stk. 5, oplyses. Den samlede økonomiske ramme indeholder ud over projektering og udførelse også anden rådgivning, som rådgiveren ikke umiddelbart har indflydelse på, fx omkostninger til grundkøb og byggemodning. </w:t>
      </w:r>
    </w:p>
    <w:p w14:paraId="2256CFF3" w14:textId="77777777" w:rsidR="004A4F5C" w:rsidRDefault="004A4F5C" w:rsidP="004A4F5C">
      <w:pPr>
        <w:pStyle w:val="NormalWeb"/>
        <w:rPr>
          <w:rFonts w:ascii="Verdana" w:eastAsia="Verdana" w:hAnsi="Verdana" w:cs="Verdana"/>
          <w:sz w:val="18"/>
          <w:szCs w:val="18"/>
        </w:rPr>
      </w:pPr>
      <w:r w:rsidRPr="12F7AE45">
        <w:rPr>
          <w:rFonts w:ascii="Verdana" w:eastAsia="Verdana" w:hAnsi="Verdana" w:cs="Verdana"/>
          <w:sz w:val="18"/>
          <w:szCs w:val="18"/>
        </w:rPr>
        <w:t xml:space="preserve">ABR 18, § 46 indeholder en </w:t>
      </w:r>
      <w:proofErr w:type="spellStart"/>
      <w:r w:rsidRPr="12F7AE45">
        <w:rPr>
          <w:rFonts w:ascii="Verdana" w:eastAsia="Verdana" w:hAnsi="Verdana" w:cs="Verdana"/>
          <w:sz w:val="18"/>
          <w:szCs w:val="18"/>
        </w:rPr>
        <w:t>omprojekteringsklausul</w:t>
      </w:r>
      <w:proofErr w:type="spellEnd"/>
      <w:r w:rsidRPr="12F7AE45">
        <w:rPr>
          <w:rFonts w:ascii="Verdana" w:eastAsia="Verdana" w:hAnsi="Verdana" w:cs="Verdana"/>
          <w:sz w:val="18"/>
          <w:szCs w:val="18"/>
        </w:rPr>
        <w:t>,</w:t>
      </w:r>
      <w:r>
        <w:rPr>
          <w:rFonts w:ascii="Verdana" w:eastAsia="Verdana" w:hAnsi="Verdana" w:cs="Verdana"/>
          <w:sz w:val="18"/>
          <w:szCs w:val="18"/>
        </w:rPr>
        <w:t xml:space="preserve"> der kan medføre, at rådgiveren, hvis han skal udføre budgettering, skal </w:t>
      </w:r>
      <w:proofErr w:type="spellStart"/>
      <w:r>
        <w:rPr>
          <w:rFonts w:ascii="Verdana" w:eastAsia="Verdana" w:hAnsi="Verdana" w:cs="Verdana"/>
          <w:sz w:val="18"/>
          <w:szCs w:val="18"/>
        </w:rPr>
        <w:t>omprojektere</w:t>
      </w:r>
      <w:proofErr w:type="spellEnd"/>
      <w:r>
        <w:rPr>
          <w:rFonts w:ascii="Verdana" w:eastAsia="Verdana" w:hAnsi="Verdana" w:cs="Verdana"/>
          <w:sz w:val="18"/>
          <w:szCs w:val="18"/>
        </w:rPr>
        <w:t xml:space="preserve"> vederlagsfrit, hvis entreprenørens tilbud overskrider det senest opdaterede og godkendte budget. Det er en forudsætning</w:t>
      </w:r>
      <w:r w:rsidRPr="00670E92">
        <w:t xml:space="preserve"> </w:t>
      </w:r>
      <w:r w:rsidRPr="00670E92">
        <w:rPr>
          <w:rFonts w:ascii="Verdana" w:eastAsia="Verdana" w:hAnsi="Verdana" w:cs="Verdana"/>
          <w:sz w:val="18"/>
          <w:szCs w:val="18"/>
        </w:rPr>
        <w:t>for at kunne vurdere</w:t>
      </w:r>
      <w:r>
        <w:rPr>
          <w:rFonts w:ascii="Verdana" w:eastAsia="Verdana" w:hAnsi="Verdana" w:cs="Verdana"/>
          <w:sz w:val="18"/>
          <w:szCs w:val="18"/>
        </w:rPr>
        <w:t>,</w:t>
      </w:r>
      <w:r w:rsidRPr="00670E92">
        <w:rPr>
          <w:rFonts w:ascii="Verdana" w:eastAsia="Verdana" w:hAnsi="Verdana" w:cs="Verdana"/>
          <w:sz w:val="18"/>
          <w:szCs w:val="18"/>
        </w:rPr>
        <w:t xml:space="preserve"> om rådgiveren bur</w:t>
      </w:r>
      <w:r>
        <w:rPr>
          <w:rFonts w:ascii="Verdana" w:eastAsia="Verdana" w:hAnsi="Verdana" w:cs="Verdana"/>
          <w:sz w:val="18"/>
          <w:szCs w:val="18"/>
        </w:rPr>
        <w:t xml:space="preserve">de have forudsat overskridelsen, at parterne har sigtet mod en retvisende og realistisk budgettering. </w:t>
      </w:r>
    </w:p>
    <w:p w14:paraId="2256CFF4"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rPr>
        <w:t xml:space="preserve">Budgetforudsætningerne skal derfor oplyses, herunder relevante indeks for byggeudgiften, det aftalte kvalitetsniveau og de risici, der er indregnet i den økonomiske ramme. Der skal ved de enkelte overslag anføres oplysninger om, hvilke poster overslaget omfatter, og hvordan de er beregnet samt den forudsatte entrepriseform. </w:t>
      </w:r>
    </w:p>
    <w:p w14:paraId="2256CFF5"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rPr>
        <w:t xml:space="preserve">I det omfang entreprenøren ikke har ret til indeksering af entreprisesummen (eller eventuelt er underlagt en fastprisperiode), bør der tages højde for, at entreprenøren i forbindelse med sin tilbudsafgivelse vil indregne en tillægspris svarende til den manglende indeksering. Oftest ses det, at entreprenørens tillægspris svarer til den forventede indeksering fra licitationen og frem til det udførelsesmæssige tyngdepunkt i byggeriet, hvor hovedparten af entreprenørens udgifter afholdes. I byggesager, hvor bygherrens økonomiske ramme løbende fremskrives i henhold til et for byggesagen relevant indeks, vil det således kunne forekomme, at entreprenørens fastpristilbud overskrider den økonomiske ramme på licitationsdagen, men at denne overskridelse er udlignet på tidspunktet, hvor betalingen til entreprenøren skal ske. </w:t>
      </w:r>
    </w:p>
    <w:p w14:paraId="2256CFF6"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rPr>
        <w:t xml:space="preserve">I byggesager, hvor bygherrens økonomiske ramme følger et (delvist) politisk bestemt indeks, bør det afklares, hvorvidt rådgiveren – rent budgetmæssigt – skal styre efter den forventede indeksering af den økonomiske ramme, eller om der i stedet skal styres efter den forventede prisudvikling i et for byggesagen relevant indeks. Rådgiveren bør ikke påtage sig den budgetmæssige risiko for overskridelse af en økonomisk ramme, der ikke indekseres med et for byggesagen relevant indeks. </w:t>
      </w:r>
    </w:p>
    <w:p w14:paraId="2256CFF7"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rPr>
        <w:t>Forud for projekteringens opstart skal det således afklares, hvilket indeks rådgiveren skal styre sin budgettering efter, samt om der i forbindelse med licitationen skal accepteres en mindre overskridelse svarende til den forventede indeksering fra licitationen og frem til det udførelsesmæssige tyngdepunkt. Sidstnævnte er alene relevant, hvis entreprenøren helt eller delvist er underlagt vilkår om fastpris.</w:t>
      </w:r>
    </w:p>
    <w:p w14:paraId="2256CFF8" w14:textId="77777777" w:rsidR="004A4F5C" w:rsidRDefault="004A4F5C" w:rsidP="004A4F5C">
      <w:pPr>
        <w:pStyle w:val="NormalWeb"/>
        <w:rPr>
          <w:rFonts w:ascii="Verdana" w:eastAsia="Verdana" w:hAnsi="Verdana" w:cs="Verdana"/>
          <w:sz w:val="18"/>
          <w:szCs w:val="18"/>
        </w:rPr>
      </w:pPr>
    </w:p>
    <w:p w14:paraId="2256CFF9" w14:textId="77777777" w:rsidR="004A4F5C" w:rsidRDefault="004A4F5C" w:rsidP="004A4F5C">
      <w:pPr>
        <w:pStyle w:val="NormalWeb"/>
        <w:rPr>
          <w:rFonts w:ascii="Verdana" w:eastAsia="Verdana" w:hAnsi="Verdana" w:cs="Verdana"/>
          <w:sz w:val="18"/>
          <w:szCs w:val="18"/>
        </w:rPr>
      </w:pPr>
    </w:p>
    <w:p w14:paraId="2256CFFA"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rPr>
        <w:lastRenderedPageBreak/>
        <w:t xml:space="preserve">De indekseringsmæssige udfordringer kan illustreres som følgende: </w:t>
      </w:r>
    </w:p>
    <w:p w14:paraId="2256CFFB" w14:textId="77777777" w:rsidR="004A4F5C" w:rsidRDefault="004A4F5C" w:rsidP="004A4F5C">
      <w:pPr>
        <w:pStyle w:val="NormalWeb"/>
        <w:rPr>
          <w:rFonts w:ascii="Verdana" w:eastAsia="Verdana" w:hAnsi="Verdana" w:cs="Verdana"/>
          <w:sz w:val="18"/>
          <w:szCs w:val="18"/>
        </w:rPr>
      </w:pPr>
      <w:r>
        <w:rPr>
          <w:noProof/>
        </w:rPr>
        <w:drawing>
          <wp:inline distT="0" distB="0" distL="0" distR="0" wp14:anchorId="2256D01C" wp14:editId="2256D01D">
            <wp:extent cx="5363845" cy="3128645"/>
            <wp:effectExtent l="0" t="0" r="8255"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12F7AE45">
        <w:rPr>
          <w:rFonts w:ascii="Verdana" w:eastAsia="Verdana" w:hAnsi="Verdana" w:cs="Verdana"/>
          <w:sz w:val="18"/>
          <w:szCs w:val="18"/>
        </w:rPr>
        <w:t xml:space="preserve"> </w:t>
      </w:r>
    </w:p>
    <w:p w14:paraId="2256CFFC" w14:textId="77777777" w:rsidR="00462A90" w:rsidRPr="00D03AE0" w:rsidRDefault="00561393" w:rsidP="004A4F5C">
      <w:pPr>
        <w:pStyle w:val="NormalWeb"/>
        <w:rPr>
          <w:rFonts w:ascii="Verdana" w:eastAsia="Verdana" w:hAnsi="Verdana" w:cs="Verdana"/>
          <w:sz w:val="18"/>
          <w:szCs w:val="18"/>
        </w:rPr>
      </w:pPr>
      <w:r>
        <w:rPr>
          <w:rFonts w:ascii="Verdana" w:eastAsia="Verdana" w:hAnsi="Verdana" w:cs="Verdana"/>
          <w:sz w:val="18"/>
          <w:szCs w:val="18"/>
        </w:rPr>
        <w:t xml:space="preserve">Der </w:t>
      </w:r>
      <w:r w:rsidR="12F7AE45" w:rsidRPr="12F7AE45">
        <w:rPr>
          <w:rFonts w:ascii="Verdana" w:eastAsia="Verdana" w:hAnsi="Verdana" w:cs="Verdana"/>
          <w:sz w:val="18"/>
          <w:szCs w:val="18"/>
        </w:rPr>
        <w:t xml:space="preserve">kan i aftalen fastsættes en variationsgrænse for overslaget samt udgifter til uforudsete udgifter. </w:t>
      </w:r>
      <w:r w:rsidR="00670E92">
        <w:rPr>
          <w:rFonts w:ascii="Verdana" w:eastAsia="Verdana" w:hAnsi="Verdana" w:cs="Verdana"/>
          <w:sz w:val="18"/>
          <w:szCs w:val="18"/>
        </w:rPr>
        <w:t>Parterne bør udarbejde et fælles bilag, der bekræfter indhold og forudsætninger for den økonomiske ramme henholdsvis den samlede økonomiske ramme, som opdateres løbende</w:t>
      </w:r>
      <w:r w:rsidR="00D93D19">
        <w:rPr>
          <w:rFonts w:ascii="Verdana" w:eastAsia="Verdana" w:hAnsi="Verdana" w:cs="Verdana"/>
          <w:sz w:val="18"/>
          <w:szCs w:val="18"/>
        </w:rPr>
        <w:t>.</w:t>
      </w:r>
      <w:r w:rsidR="00670E92">
        <w:rPr>
          <w:rFonts w:ascii="Verdana" w:eastAsia="Verdana" w:hAnsi="Verdana" w:cs="Verdana"/>
          <w:sz w:val="18"/>
          <w:szCs w:val="18"/>
        </w:rPr>
        <w:t xml:space="preserve"> </w:t>
      </w:r>
      <w:r w:rsidR="12F7AE45" w:rsidRPr="12F7AE45">
        <w:rPr>
          <w:rFonts w:ascii="Verdana" w:eastAsia="Verdana" w:hAnsi="Verdana" w:cs="Verdana"/>
          <w:sz w:val="18"/>
          <w:szCs w:val="18"/>
        </w:rPr>
        <w:t xml:space="preserve"> </w:t>
      </w:r>
      <w:bookmarkStart w:id="10" w:name="_Hlk521931935"/>
    </w:p>
    <w:bookmarkEnd w:id="10"/>
    <w:p w14:paraId="2256CFFD" w14:textId="77777777" w:rsidR="008413F9"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8</w:t>
      </w:r>
      <w:r w:rsidR="5BD6DF36">
        <w:br/>
      </w:r>
      <w:r w:rsidRPr="12F7AE45">
        <w:rPr>
          <w:rFonts w:ascii="Verdana" w:eastAsia="Verdana" w:hAnsi="Verdana" w:cs="Verdana"/>
          <w:sz w:val="18"/>
          <w:szCs w:val="18"/>
        </w:rPr>
        <w:t xml:space="preserve">Parterne aftaler </w:t>
      </w:r>
      <w:r w:rsidR="00A91D18">
        <w:rPr>
          <w:rFonts w:ascii="Verdana" w:eastAsia="Verdana" w:hAnsi="Verdana" w:cs="Verdana"/>
          <w:sz w:val="18"/>
          <w:szCs w:val="18"/>
        </w:rPr>
        <w:t>konkret</w:t>
      </w:r>
      <w:r w:rsidR="00D93D19">
        <w:rPr>
          <w:rFonts w:ascii="Verdana" w:eastAsia="Verdana" w:hAnsi="Verdana" w:cs="Verdana"/>
          <w:sz w:val="18"/>
          <w:szCs w:val="18"/>
        </w:rPr>
        <w:t>,</w:t>
      </w:r>
      <w:r w:rsidR="00A91D18">
        <w:rPr>
          <w:rFonts w:ascii="Verdana" w:eastAsia="Verdana" w:hAnsi="Verdana" w:cs="Verdana"/>
          <w:sz w:val="18"/>
          <w:szCs w:val="18"/>
        </w:rPr>
        <w:t xml:space="preserve"> hvilken </w:t>
      </w:r>
      <w:r w:rsidRPr="12F7AE45">
        <w:rPr>
          <w:rFonts w:ascii="Verdana" w:eastAsia="Verdana" w:hAnsi="Verdana" w:cs="Verdana"/>
          <w:sz w:val="18"/>
          <w:szCs w:val="18"/>
        </w:rPr>
        <w:t>honorarmodel</w:t>
      </w:r>
      <w:r w:rsidR="00D93D19">
        <w:rPr>
          <w:rFonts w:ascii="Verdana" w:eastAsia="Verdana" w:hAnsi="Verdana" w:cs="Verdana"/>
          <w:sz w:val="18"/>
          <w:szCs w:val="18"/>
        </w:rPr>
        <w:t>,</w:t>
      </w:r>
      <w:r w:rsidR="00A91D18">
        <w:rPr>
          <w:rFonts w:ascii="Verdana" w:eastAsia="Verdana" w:hAnsi="Verdana" w:cs="Verdana"/>
          <w:sz w:val="18"/>
          <w:szCs w:val="18"/>
        </w:rPr>
        <w:t xml:space="preserve"> evt. kombination af flere, der bør anvendes</w:t>
      </w:r>
      <w:r w:rsidRPr="12F7AE45">
        <w:rPr>
          <w:rFonts w:ascii="Verdana" w:eastAsia="Verdana" w:hAnsi="Verdana" w:cs="Verdana"/>
          <w:sz w:val="18"/>
          <w:szCs w:val="18"/>
        </w:rPr>
        <w:t>. Det bør præciseres</w:t>
      </w:r>
      <w:r w:rsidR="00D93D19">
        <w:rPr>
          <w:rFonts w:ascii="Verdana" w:eastAsia="Verdana" w:hAnsi="Verdana" w:cs="Verdana"/>
          <w:sz w:val="18"/>
          <w:szCs w:val="18"/>
        </w:rPr>
        <w:t>,</w:t>
      </w:r>
      <w:r w:rsidRPr="12F7AE45">
        <w:rPr>
          <w:rFonts w:ascii="Verdana" w:eastAsia="Verdana" w:hAnsi="Verdana" w:cs="Verdana"/>
          <w:sz w:val="18"/>
          <w:szCs w:val="18"/>
        </w:rPr>
        <w:t xml:space="preserve"> hvilke ydelser der er omfattet af hvilke honorartyper, fx at der for hovedydelsen er aftalt fast honorar, og at ekstraarbejder</w:t>
      </w:r>
      <w:r w:rsidR="00A91D18">
        <w:rPr>
          <w:rFonts w:ascii="Verdana" w:eastAsia="Verdana" w:hAnsi="Verdana" w:cs="Verdana"/>
          <w:sz w:val="18"/>
          <w:szCs w:val="18"/>
        </w:rPr>
        <w:t xml:space="preserve"> og/eller tilsyn</w:t>
      </w:r>
      <w:r w:rsidRPr="12F7AE45">
        <w:rPr>
          <w:rFonts w:ascii="Verdana" w:eastAsia="Verdana" w:hAnsi="Verdana" w:cs="Verdana"/>
          <w:sz w:val="18"/>
          <w:szCs w:val="18"/>
        </w:rPr>
        <w:t xml:space="preserve"> betales i regning. Uanset honorarform</w:t>
      </w:r>
      <w:r w:rsidR="00D93D19">
        <w:rPr>
          <w:rFonts w:ascii="Verdana" w:eastAsia="Verdana" w:hAnsi="Verdana" w:cs="Verdana"/>
          <w:sz w:val="18"/>
          <w:szCs w:val="18"/>
        </w:rPr>
        <w:t>,</w:t>
      </w:r>
      <w:r w:rsidRPr="12F7AE45">
        <w:rPr>
          <w:rFonts w:ascii="Verdana" w:eastAsia="Verdana" w:hAnsi="Verdana" w:cs="Verdana"/>
          <w:sz w:val="18"/>
          <w:szCs w:val="18"/>
        </w:rPr>
        <w:t xml:space="preserve"> medfører ændringer i ydelsens omfang justering i honoraret.</w:t>
      </w:r>
    </w:p>
    <w:p w14:paraId="2256CFFE" w14:textId="77777777" w:rsidR="0022495E" w:rsidRDefault="0022495E" w:rsidP="12F7AE45">
      <w:pPr>
        <w:pStyle w:val="NormalWeb"/>
        <w:rPr>
          <w:rFonts w:ascii="Verdana" w:eastAsia="Verdana" w:hAnsi="Verdana" w:cs="Verdana"/>
          <w:sz w:val="18"/>
          <w:szCs w:val="18"/>
        </w:rPr>
      </w:pPr>
      <w:r>
        <w:rPr>
          <w:rFonts w:ascii="Verdana" w:eastAsia="Verdana" w:hAnsi="Verdana" w:cs="Verdana"/>
          <w:sz w:val="18"/>
          <w:szCs w:val="18"/>
        </w:rPr>
        <w:t>Honorarformer kan eksempelvis være:</w:t>
      </w:r>
    </w:p>
    <w:p w14:paraId="2256CFFF" w14:textId="77777777" w:rsidR="00734BCB" w:rsidRDefault="12F7AE45" w:rsidP="12F7AE45">
      <w:pPr>
        <w:pStyle w:val="NormalWeb"/>
        <w:numPr>
          <w:ilvl w:val="0"/>
          <w:numId w:val="12"/>
        </w:numPr>
        <w:rPr>
          <w:rFonts w:ascii="Verdana" w:eastAsia="Verdana" w:hAnsi="Verdana" w:cs="Verdana"/>
          <w:sz w:val="18"/>
          <w:szCs w:val="18"/>
        </w:rPr>
      </w:pPr>
      <w:r w:rsidRPr="12F7AE45">
        <w:rPr>
          <w:rFonts w:ascii="Verdana" w:eastAsia="Verdana" w:hAnsi="Verdana" w:cs="Verdana"/>
          <w:sz w:val="18"/>
          <w:szCs w:val="18"/>
        </w:rPr>
        <w:t>Fast honorar</w:t>
      </w:r>
    </w:p>
    <w:p w14:paraId="2256D000" w14:textId="77777777" w:rsidR="00252D27" w:rsidRDefault="002C25B7" w:rsidP="12F7AE45">
      <w:pPr>
        <w:pStyle w:val="NormalWeb"/>
        <w:tabs>
          <w:tab w:val="left" w:pos="709"/>
        </w:tabs>
        <w:rPr>
          <w:rFonts w:ascii="Verdana" w:eastAsia="Verdana" w:hAnsi="Verdana" w:cs="Verdana"/>
          <w:sz w:val="18"/>
          <w:szCs w:val="18"/>
        </w:rPr>
      </w:pPr>
      <w:r>
        <w:rPr>
          <w:rFonts w:ascii="Verdana" w:eastAsia="Verdana" w:hAnsi="Verdana" w:cs="Verdana"/>
          <w:sz w:val="18"/>
          <w:szCs w:val="18"/>
        </w:rPr>
        <w:tab/>
      </w:r>
      <w:r w:rsidR="007170E2">
        <w:rPr>
          <w:rFonts w:ascii="Verdana" w:eastAsia="Verdana" w:hAnsi="Verdana" w:cs="Verdana"/>
          <w:sz w:val="18"/>
          <w:szCs w:val="18"/>
        </w:rPr>
        <w:t xml:space="preserve">Fast honorar er aftalt til: </w:t>
      </w:r>
      <w:r w:rsidRPr="00BB5D80">
        <w:rPr>
          <w:rFonts w:ascii="Verdana" w:eastAsia="Verdana" w:hAnsi="Verdana" w:cs="Verdana"/>
          <w:sz w:val="18"/>
          <w:szCs w:val="18"/>
        </w:rPr>
        <w:t>[…………………………]</w:t>
      </w:r>
    </w:p>
    <w:p w14:paraId="2256D001" w14:textId="77777777" w:rsidR="00734BCB" w:rsidRDefault="00734BCB" w:rsidP="12F7AE45">
      <w:pPr>
        <w:pStyle w:val="NormalWeb"/>
        <w:numPr>
          <w:ilvl w:val="0"/>
          <w:numId w:val="12"/>
        </w:numPr>
        <w:rPr>
          <w:rFonts w:ascii="Verdana" w:eastAsia="Verdana" w:hAnsi="Verdana" w:cs="Verdana"/>
          <w:sz w:val="18"/>
          <w:szCs w:val="18"/>
        </w:rPr>
      </w:pPr>
      <w:r>
        <w:rPr>
          <w:rFonts w:ascii="Verdana" w:eastAsia="Verdana" w:hAnsi="Verdana" w:cs="Verdana"/>
          <w:sz w:val="18"/>
          <w:szCs w:val="18"/>
        </w:rPr>
        <w:t>Honorar efter byggeudgift, hvor rådgiveren oppebærer et procenthonorar af de realiserede honorarbærende byggeudgifter. Ved honorarbærende byggeudgifter forstås de realiserede entrepriseudgifter som opgjort i det endeli</w:t>
      </w:r>
      <w:r w:rsidR="007170E2">
        <w:rPr>
          <w:rFonts w:ascii="Verdana" w:eastAsia="Verdana" w:hAnsi="Verdana" w:cs="Verdana"/>
          <w:sz w:val="18"/>
          <w:szCs w:val="18"/>
        </w:rPr>
        <w:t>ge byg</w:t>
      </w:r>
      <w:r w:rsidR="002C25B7">
        <w:rPr>
          <w:rFonts w:ascii="Verdana" w:eastAsia="Verdana" w:hAnsi="Verdana" w:cs="Verdana"/>
          <w:sz w:val="18"/>
          <w:szCs w:val="18"/>
        </w:rPr>
        <w:t>g</w:t>
      </w:r>
      <w:r w:rsidR="007170E2">
        <w:rPr>
          <w:rFonts w:ascii="Verdana" w:eastAsia="Verdana" w:hAnsi="Verdana" w:cs="Verdana"/>
          <w:sz w:val="18"/>
          <w:szCs w:val="18"/>
        </w:rPr>
        <w:t>ere</w:t>
      </w:r>
      <w:r>
        <w:rPr>
          <w:rFonts w:ascii="Verdana" w:eastAsia="Verdana" w:hAnsi="Verdana" w:cs="Verdana"/>
          <w:sz w:val="18"/>
          <w:szCs w:val="18"/>
        </w:rPr>
        <w:t>gnskab, dog senest det byggeregn</w:t>
      </w:r>
      <w:r w:rsidR="007170E2">
        <w:rPr>
          <w:rFonts w:ascii="Verdana" w:eastAsia="Verdana" w:hAnsi="Verdana" w:cs="Verdana"/>
          <w:sz w:val="18"/>
          <w:szCs w:val="18"/>
        </w:rPr>
        <w:t xml:space="preserve">skab, som foreligger </w:t>
      </w:r>
      <w:r>
        <w:rPr>
          <w:rFonts w:ascii="Verdana" w:eastAsia="Verdana" w:hAnsi="Verdana" w:cs="Verdana"/>
          <w:sz w:val="18"/>
          <w:szCs w:val="18"/>
        </w:rPr>
        <w:t>ved 1</w:t>
      </w:r>
      <w:r w:rsidR="00D93D19">
        <w:rPr>
          <w:rFonts w:ascii="Verdana" w:eastAsia="Verdana" w:hAnsi="Verdana" w:cs="Verdana"/>
          <w:sz w:val="18"/>
          <w:szCs w:val="18"/>
        </w:rPr>
        <w:t>-</w:t>
      </w:r>
      <w:r>
        <w:rPr>
          <w:rFonts w:ascii="Verdana" w:eastAsia="Verdana" w:hAnsi="Verdana" w:cs="Verdana"/>
          <w:sz w:val="18"/>
          <w:szCs w:val="18"/>
        </w:rPr>
        <w:t xml:space="preserve">årsgennemgangen. </w:t>
      </w:r>
      <w:r w:rsidR="007170E2">
        <w:rPr>
          <w:rFonts w:ascii="Verdana" w:eastAsia="Verdana" w:hAnsi="Verdana" w:cs="Verdana"/>
          <w:sz w:val="18"/>
          <w:szCs w:val="18"/>
        </w:rPr>
        <w:t>Tilslutningsafgifter</w:t>
      </w:r>
      <w:r>
        <w:rPr>
          <w:rFonts w:ascii="Verdana" w:eastAsia="Verdana" w:hAnsi="Verdana" w:cs="Verdana"/>
          <w:sz w:val="18"/>
          <w:szCs w:val="18"/>
        </w:rPr>
        <w:t>, forbrug af v</w:t>
      </w:r>
      <w:r w:rsidR="007170E2">
        <w:rPr>
          <w:rFonts w:ascii="Verdana" w:eastAsia="Verdana" w:hAnsi="Verdana" w:cs="Verdana"/>
          <w:sz w:val="18"/>
          <w:szCs w:val="18"/>
        </w:rPr>
        <w:t>and</w:t>
      </w:r>
      <w:r>
        <w:rPr>
          <w:rFonts w:ascii="Verdana" w:eastAsia="Verdana" w:hAnsi="Verdana" w:cs="Verdana"/>
          <w:sz w:val="18"/>
          <w:szCs w:val="18"/>
        </w:rPr>
        <w:t xml:space="preserve">, varme og el medregnes ikke. Ligeledes medregnes </w:t>
      </w:r>
      <w:r w:rsidR="007170E2">
        <w:rPr>
          <w:rFonts w:ascii="Verdana" w:eastAsia="Verdana" w:hAnsi="Verdana" w:cs="Verdana"/>
          <w:sz w:val="18"/>
          <w:szCs w:val="18"/>
        </w:rPr>
        <w:t>ikke gebyr for byggetilla</w:t>
      </w:r>
      <w:r>
        <w:rPr>
          <w:rFonts w:ascii="Verdana" w:eastAsia="Verdana" w:hAnsi="Verdana" w:cs="Verdana"/>
          <w:sz w:val="18"/>
          <w:szCs w:val="18"/>
        </w:rPr>
        <w:t>delse, renter og forsikringer, inventar/byg</w:t>
      </w:r>
      <w:r w:rsidR="002C25B7">
        <w:rPr>
          <w:rFonts w:ascii="Verdana" w:eastAsia="Verdana" w:hAnsi="Verdana" w:cs="Verdana"/>
          <w:sz w:val="18"/>
          <w:szCs w:val="18"/>
        </w:rPr>
        <w:softHyphen/>
      </w:r>
      <w:r>
        <w:rPr>
          <w:rFonts w:ascii="Verdana" w:eastAsia="Verdana" w:hAnsi="Verdana" w:cs="Verdana"/>
          <w:sz w:val="18"/>
          <w:szCs w:val="18"/>
        </w:rPr>
        <w:t>herre</w:t>
      </w:r>
      <w:r w:rsidR="002C25B7">
        <w:rPr>
          <w:rFonts w:ascii="Verdana" w:eastAsia="Verdana" w:hAnsi="Verdana" w:cs="Verdana"/>
          <w:sz w:val="18"/>
          <w:szCs w:val="18"/>
        </w:rPr>
        <w:softHyphen/>
      </w:r>
      <w:r>
        <w:rPr>
          <w:rFonts w:ascii="Verdana" w:eastAsia="Verdana" w:hAnsi="Verdana" w:cs="Verdana"/>
          <w:sz w:val="18"/>
          <w:szCs w:val="18"/>
        </w:rPr>
        <w:t>leverancer m.m., der ikke er omfattet af aftalen</w:t>
      </w:r>
      <w:r w:rsidR="002C25B7">
        <w:rPr>
          <w:rFonts w:ascii="Verdana" w:eastAsia="Verdana" w:hAnsi="Verdana" w:cs="Verdana"/>
          <w:sz w:val="18"/>
          <w:szCs w:val="18"/>
        </w:rPr>
        <w:t>,</w:t>
      </w:r>
      <w:r>
        <w:rPr>
          <w:rFonts w:ascii="Verdana" w:eastAsia="Verdana" w:hAnsi="Verdana" w:cs="Verdana"/>
          <w:sz w:val="18"/>
          <w:szCs w:val="18"/>
        </w:rPr>
        <w:t xml:space="preserve"> samt byggeudgifter som følge af rådgiverens projektfejl eller forglemmelser.</w:t>
      </w:r>
    </w:p>
    <w:p w14:paraId="2256D002" w14:textId="77777777" w:rsidR="00561393" w:rsidRDefault="00561393" w:rsidP="00561393">
      <w:pPr>
        <w:pStyle w:val="NormalWeb"/>
        <w:ind w:left="360"/>
        <w:rPr>
          <w:rFonts w:ascii="Verdana" w:eastAsia="Verdana" w:hAnsi="Verdana" w:cs="Verdana"/>
          <w:sz w:val="18"/>
          <w:szCs w:val="18"/>
        </w:rPr>
      </w:pPr>
    </w:p>
    <w:p w14:paraId="2256D003" w14:textId="77777777" w:rsidR="00252D27" w:rsidRDefault="12F7AE45" w:rsidP="12F7AE45">
      <w:pPr>
        <w:pStyle w:val="NormalWeb"/>
        <w:numPr>
          <w:ilvl w:val="0"/>
          <w:numId w:val="12"/>
        </w:numPr>
        <w:rPr>
          <w:rFonts w:ascii="Verdana" w:eastAsia="Verdana" w:hAnsi="Verdana" w:cs="Verdana"/>
          <w:sz w:val="18"/>
          <w:szCs w:val="18"/>
        </w:rPr>
      </w:pPr>
      <w:r w:rsidRPr="12F7AE45">
        <w:rPr>
          <w:rFonts w:ascii="Verdana" w:eastAsia="Verdana" w:hAnsi="Verdana" w:cs="Verdana"/>
          <w:sz w:val="18"/>
          <w:szCs w:val="18"/>
        </w:rPr>
        <w:t>Honorar efter regning</w:t>
      </w:r>
    </w:p>
    <w:p w14:paraId="2256D004" w14:textId="77777777" w:rsidR="00252D27"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rPr>
        <w:t xml:space="preserve">Det er mellem parterne aftalt, at honoraret til rådgiver, herunder underrådgivere, afregnes efter regning – eventuelt inden for en fast ramme på ………… kr. ekskl. </w:t>
      </w:r>
      <w:r w:rsidR="00D93D19">
        <w:rPr>
          <w:rFonts w:ascii="Verdana" w:eastAsia="Verdana" w:hAnsi="Verdana" w:cs="Verdana"/>
          <w:sz w:val="18"/>
          <w:szCs w:val="18"/>
        </w:rPr>
        <w:t>m</w:t>
      </w:r>
      <w:r w:rsidRPr="12F7AE45">
        <w:rPr>
          <w:rFonts w:ascii="Verdana" w:eastAsia="Verdana" w:hAnsi="Verdana" w:cs="Verdana"/>
          <w:sz w:val="18"/>
          <w:szCs w:val="18"/>
        </w:rPr>
        <w:t>oms</w:t>
      </w:r>
      <w:r w:rsidR="009B2C8B">
        <w:rPr>
          <w:rFonts w:ascii="Verdana" w:eastAsia="Verdana" w:hAnsi="Verdana" w:cs="Verdana"/>
          <w:sz w:val="18"/>
          <w:szCs w:val="18"/>
        </w:rPr>
        <w:t>. Bygherren kan anmode om overslag eller eventuelt fastsætte et loft for honoraret.</w:t>
      </w:r>
    </w:p>
    <w:p w14:paraId="2256D005" w14:textId="77777777" w:rsidR="00252D27"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rPr>
        <w:t xml:space="preserve">Timesatser er som følger, ekskl. </w:t>
      </w:r>
      <w:r w:rsidR="00D93D19">
        <w:rPr>
          <w:rFonts w:ascii="Verdana" w:eastAsia="Verdana" w:hAnsi="Verdana" w:cs="Verdana"/>
          <w:sz w:val="18"/>
          <w:szCs w:val="18"/>
        </w:rPr>
        <w:t>m</w:t>
      </w:r>
      <w:r w:rsidRPr="12F7AE45">
        <w:rPr>
          <w:rFonts w:ascii="Verdana" w:eastAsia="Verdana" w:hAnsi="Verdana" w:cs="Verdana"/>
          <w:sz w:val="18"/>
          <w:szCs w:val="18"/>
        </w:rPr>
        <w:t>oms</w:t>
      </w:r>
      <w:r w:rsidR="0022495E">
        <w:rPr>
          <w:rFonts w:ascii="Verdana" w:eastAsia="Verdana" w:hAnsi="Verdana" w:cs="Verdana"/>
          <w:sz w:val="18"/>
          <w:szCs w:val="18"/>
        </w:rPr>
        <w:t>. evt. med et stipuleret antal timer</w:t>
      </w:r>
      <w:r w:rsidRPr="12F7AE45">
        <w:rPr>
          <w:rFonts w:ascii="Verdana" w:eastAsia="Verdana" w:hAnsi="Verdana" w:cs="Verdana"/>
          <w:sz w:val="18"/>
          <w:szCs w:val="18"/>
        </w:rPr>
        <w:t>:</w:t>
      </w:r>
    </w:p>
    <w:p w14:paraId="2256D006" w14:textId="77777777" w:rsidR="00252D27"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rPr>
        <w:t>Indehaver/partner/specialist: [……] kr.</w:t>
      </w:r>
      <w:r w:rsidR="0022495E">
        <w:rPr>
          <w:rFonts w:ascii="Verdana" w:eastAsia="Verdana" w:hAnsi="Verdana" w:cs="Verdana"/>
          <w:sz w:val="18"/>
          <w:szCs w:val="18"/>
        </w:rPr>
        <w:t xml:space="preserve"> pr. time alternativt v/</w:t>
      </w:r>
      <w:r w:rsidRPr="12F7AE45">
        <w:rPr>
          <w:rFonts w:ascii="Verdana" w:eastAsia="Verdana" w:hAnsi="Verdana" w:cs="Verdana"/>
          <w:sz w:val="18"/>
          <w:szCs w:val="18"/>
        </w:rPr>
        <w:t xml:space="preserve"> X timer)</w:t>
      </w:r>
    </w:p>
    <w:p w14:paraId="2256D007" w14:textId="77777777" w:rsidR="00252D27"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rPr>
        <w:t>Projekteringsleder/byggeleder: [……] kr.</w:t>
      </w:r>
      <w:r w:rsidR="0022495E" w:rsidRPr="0022495E">
        <w:t xml:space="preserve"> </w:t>
      </w:r>
      <w:r w:rsidR="0022495E" w:rsidRPr="0022495E">
        <w:rPr>
          <w:rFonts w:ascii="Verdana" w:eastAsia="Verdana" w:hAnsi="Verdana" w:cs="Verdana"/>
          <w:sz w:val="18"/>
          <w:szCs w:val="18"/>
        </w:rPr>
        <w:t>pr. time alternativt v/ X timer)</w:t>
      </w:r>
    </w:p>
    <w:p w14:paraId="2256D008" w14:textId="77777777" w:rsidR="005769DE"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rPr>
        <w:lastRenderedPageBreak/>
        <w:t>Arkitekter, ingeniører og bygningskonstruktører (</w:t>
      </w:r>
      <w:proofErr w:type="spellStart"/>
      <w:r w:rsidRPr="12F7AE45">
        <w:rPr>
          <w:rFonts w:ascii="Verdana" w:eastAsia="Verdana" w:hAnsi="Verdana" w:cs="Verdana"/>
          <w:sz w:val="18"/>
          <w:szCs w:val="18"/>
        </w:rPr>
        <w:t>AC’ere</w:t>
      </w:r>
      <w:proofErr w:type="spellEnd"/>
      <w:r w:rsidRPr="12F7AE45">
        <w:rPr>
          <w:rFonts w:ascii="Verdana" w:eastAsia="Verdana" w:hAnsi="Verdana" w:cs="Verdana"/>
          <w:sz w:val="18"/>
          <w:szCs w:val="18"/>
        </w:rPr>
        <w:t>): [……] kr.</w:t>
      </w:r>
      <w:r w:rsidR="0022495E" w:rsidRPr="0022495E">
        <w:t xml:space="preserve"> </w:t>
      </w:r>
      <w:r w:rsidR="0022495E" w:rsidRPr="0022495E">
        <w:rPr>
          <w:rFonts w:ascii="Verdana" w:eastAsia="Verdana" w:hAnsi="Verdana" w:cs="Verdana"/>
          <w:sz w:val="18"/>
          <w:szCs w:val="18"/>
        </w:rPr>
        <w:t>pr. time alternativt v/ X timer)</w:t>
      </w:r>
    </w:p>
    <w:p w14:paraId="2256D009" w14:textId="493E5B44" w:rsidR="005769DE"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rPr>
        <w:t xml:space="preserve">Timesatserne indekseres i henhold til ABR 18, § 33. Som grundlag </w:t>
      </w:r>
      <w:r w:rsidR="009B2C8B">
        <w:rPr>
          <w:rFonts w:ascii="Verdana" w:eastAsia="Verdana" w:hAnsi="Verdana" w:cs="Verdana"/>
          <w:sz w:val="18"/>
          <w:szCs w:val="18"/>
        </w:rPr>
        <w:t>for rådgiverydelser</w:t>
      </w:r>
      <w:r w:rsidRPr="12F7AE45">
        <w:rPr>
          <w:rFonts w:ascii="Verdana" w:eastAsia="Verdana" w:hAnsi="Verdana" w:cs="Verdana"/>
          <w:sz w:val="18"/>
          <w:szCs w:val="18"/>
        </w:rPr>
        <w:t xml:space="preserve"> anvendes </w:t>
      </w:r>
      <w:r w:rsidR="00F855D4">
        <w:rPr>
          <w:rFonts w:ascii="Verdana" w:eastAsia="Verdana" w:hAnsi="Verdana" w:cs="Verdana"/>
          <w:sz w:val="18"/>
          <w:szCs w:val="18"/>
        </w:rPr>
        <w:t>f</w:t>
      </w:r>
      <w:r w:rsidR="009B2C8B" w:rsidRPr="00F855D4">
        <w:rPr>
          <w:rFonts w:ascii="Verdana" w:eastAsia="Verdana" w:hAnsi="Verdana" w:cs="Verdana"/>
          <w:sz w:val="18"/>
          <w:szCs w:val="18"/>
        </w:rPr>
        <w:t>x</w:t>
      </w:r>
      <w:r w:rsidR="00DB6034" w:rsidRPr="000F4EA0">
        <w:rPr>
          <w:rFonts w:ascii="Verdana" w:hAnsi="Verdana" w:cs="Arial"/>
          <w:sz w:val="18"/>
          <w:szCs w:val="18"/>
        </w:rPr>
        <w:t xml:space="preserve"> </w:t>
      </w:r>
      <w:r w:rsidR="00DB6034">
        <w:rPr>
          <w:rFonts w:ascii="Verdana" w:hAnsi="Verdana" w:cs="Arial"/>
          <w:sz w:val="18"/>
          <w:szCs w:val="18"/>
        </w:rPr>
        <w:t xml:space="preserve">Danmarks Statistiks standardberegnet lønindeks, </w:t>
      </w:r>
      <w:r w:rsidR="00DB6034" w:rsidRPr="000F4EA0">
        <w:rPr>
          <w:rFonts w:ascii="Verdana" w:hAnsi="Verdana" w:cs="Arial"/>
          <w:sz w:val="18"/>
          <w:szCs w:val="18"/>
        </w:rPr>
        <w:t>SBLON1, MA Rådgivning mv. (virksomheder og organisationer).</w:t>
      </w:r>
    </w:p>
    <w:p w14:paraId="2256D00A" w14:textId="441BC06D" w:rsidR="00252D27"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rPr>
        <w:t xml:space="preserve">Hvis der er aftalt en ramme, forpligter rådgiveren sig til løbende at kontrollere rammens overholdelse. Hvis rammen overskrides pga. forhold, som ikke skyldes rådgivers forhold, forpligter rådgiveren sig til at underrette </w:t>
      </w:r>
      <w:r w:rsidR="006D5189">
        <w:rPr>
          <w:rFonts w:ascii="Verdana" w:eastAsia="Verdana" w:hAnsi="Verdana" w:cs="Verdana"/>
          <w:sz w:val="18"/>
          <w:szCs w:val="18"/>
        </w:rPr>
        <w:t>bygherren</w:t>
      </w:r>
      <w:r w:rsidRPr="12F7AE45">
        <w:rPr>
          <w:rFonts w:ascii="Verdana" w:eastAsia="Verdana" w:hAnsi="Verdana" w:cs="Verdana"/>
          <w:sz w:val="18"/>
          <w:szCs w:val="18"/>
        </w:rPr>
        <w:t xml:space="preserve">, så </w:t>
      </w:r>
      <w:r w:rsidR="006D5189">
        <w:rPr>
          <w:rFonts w:ascii="Verdana" w:eastAsia="Verdana" w:hAnsi="Verdana" w:cs="Verdana"/>
          <w:sz w:val="18"/>
          <w:szCs w:val="18"/>
        </w:rPr>
        <w:t>bygherren</w:t>
      </w:r>
      <w:r w:rsidRPr="12F7AE45">
        <w:rPr>
          <w:rFonts w:ascii="Verdana" w:eastAsia="Verdana" w:hAnsi="Verdana" w:cs="Verdana"/>
          <w:sz w:val="18"/>
          <w:szCs w:val="18"/>
        </w:rPr>
        <w:t xml:space="preserve"> kan beslutte de nødvendige tiltag, eventuelt udvide rammen. </w:t>
      </w:r>
    </w:p>
    <w:p w14:paraId="2256D00B" w14:textId="77777777" w:rsidR="00462A90" w:rsidRPr="00D03AE0"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rPr>
        <w:t>Såfremt aftalen udformes med henblik på en eventuel udvidelse af bistanden, bør der indgås aftale om honoraret for tillægsydelsen ved et tillæg til aftalen.</w:t>
      </w:r>
    </w:p>
    <w:p w14:paraId="2256D00C" w14:textId="37DE5A1A" w:rsidR="00E86B13" w:rsidRDefault="12F7AE45" w:rsidP="004A4F5C">
      <w:pPr>
        <w:pStyle w:val="NormalWeb"/>
        <w:ind w:left="709"/>
        <w:rPr>
          <w:rFonts w:ascii="Verdana" w:eastAsia="Verdana" w:hAnsi="Verdana" w:cs="Verdana"/>
          <w:b/>
          <w:bCs/>
          <w:sz w:val="18"/>
          <w:szCs w:val="18"/>
        </w:rPr>
      </w:pPr>
      <w:r w:rsidRPr="12F7AE45">
        <w:rPr>
          <w:rFonts w:ascii="Verdana" w:eastAsia="Verdana" w:hAnsi="Verdana" w:cs="Verdana"/>
          <w:sz w:val="18"/>
          <w:szCs w:val="18"/>
        </w:rPr>
        <w:t xml:space="preserve">Parterne bør træffe konkret aftale om, hvorvidt honorering af rejsetid mellem rådgivers arbejdssted og </w:t>
      </w:r>
      <w:r w:rsidR="006D5189">
        <w:rPr>
          <w:rFonts w:ascii="Verdana" w:eastAsia="Verdana" w:hAnsi="Verdana" w:cs="Verdana"/>
          <w:sz w:val="18"/>
          <w:szCs w:val="18"/>
        </w:rPr>
        <w:t>bygherrens</w:t>
      </w:r>
      <w:r w:rsidRPr="12F7AE45">
        <w:rPr>
          <w:rFonts w:ascii="Verdana" w:eastAsia="Verdana" w:hAnsi="Verdana" w:cs="Verdana"/>
          <w:sz w:val="18"/>
          <w:szCs w:val="18"/>
        </w:rPr>
        <w:t xml:space="preserve"> adresse og byggepladsen, der ikke samtidig er arbejdstid, indeholdes i honoraret. Eller om rejsetid skal opgøres og faktureres særskilt, fx fordi omfanget af rejsetid er vanskeligt at forudsige.</w:t>
      </w:r>
    </w:p>
    <w:p w14:paraId="2256D00D" w14:textId="77777777" w:rsidR="00462A90"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9</w:t>
      </w:r>
      <w:r w:rsidR="5BD6DF36">
        <w:br/>
      </w:r>
      <w:r w:rsidRPr="12F7AE45">
        <w:rPr>
          <w:rFonts w:ascii="Verdana" w:eastAsia="Verdana" w:hAnsi="Verdana" w:cs="Verdana"/>
          <w:sz w:val="18"/>
          <w:szCs w:val="18"/>
        </w:rPr>
        <w:t>Hvad der er udlæg fremgår af ABR 18, pkt. 3</w:t>
      </w:r>
      <w:r w:rsidR="00FD7347">
        <w:rPr>
          <w:rFonts w:ascii="Verdana" w:eastAsia="Verdana" w:hAnsi="Verdana" w:cs="Verdana"/>
          <w:sz w:val="18"/>
          <w:szCs w:val="18"/>
        </w:rPr>
        <w:t>3</w:t>
      </w:r>
      <w:r w:rsidR="00D93D19">
        <w:rPr>
          <w:rFonts w:ascii="Verdana" w:eastAsia="Verdana" w:hAnsi="Verdana" w:cs="Verdana"/>
          <w:sz w:val="18"/>
          <w:szCs w:val="18"/>
        </w:rPr>
        <w:t>,</w:t>
      </w:r>
      <w:r w:rsidR="00FD7347">
        <w:rPr>
          <w:rFonts w:ascii="Verdana" w:eastAsia="Verdana" w:hAnsi="Verdana" w:cs="Verdana"/>
          <w:sz w:val="18"/>
          <w:szCs w:val="18"/>
        </w:rPr>
        <w:t xml:space="preserve"> stk. 7</w:t>
      </w:r>
      <w:r w:rsidRPr="12F7AE45">
        <w:rPr>
          <w:rFonts w:ascii="Verdana" w:eastAsia="Verdana" w:hAnsi="Verdana" w:cs="Verdana"/>
          <w:sz w:val="18"/>
          <w:szCs w:val="18"/>
        </w:rPr>
        <w:t>. Ønskes ændringer/tilføjelser anføres disse i aftalen.</w:t>
      </w:r>
    </w:p>
    <w:p w14:paraId="09ECF6AF" w14:textId="0708F805" w:rsidR="005270D8" w:rsidRPr="005270D8" w:rsidRDefault="005270D8" w:rsidP="005270D8">
      <w:pPr>
        <w:rPr>
          <w:rFonts w:ascii="Verdana" w:eastAsia="Verdana" w:hAnsi="Verdana" w:cs="Verdana"/>
          <w:sz w:val="18"/>
          <w:szCs w:val="18"/>
        </w:rPr>
      </w:pPr>
      <w:r w:rsidRPr="005270D8">
        <w:rPr>
          <w:rFonts w:ascii="Verdana" w:eastAsia="Verdana" w:hAnsi="Verdana" w:cs="Verdana"/>
          <w:sz w:val="18"/>
          <w:szCs w:val="18"/>
        </w:rPr>
        <w:t>Det anbefales at forholde sig til betaling af rejseudlæg i forbindelse med opgavens løsning, herunder km-penge, fly/togrejser, overnatning og f</w:t>
      </w:r>
      <w:r>
        <w:rPr>
          <w:rFonts w:ascii="Verdana" w:eastAsia="Verdana" w:hAnsi="Verdana" w:cs="Verdana"/>
          <w:sz w:val="18"/>
          <w:szCs w:val="18"/>
        </w:rPr>
        <w:t>ortæring ifm. rejser, møder mv.</w:t>
      </w:r>
    </w:p>
    <w:p w14:paraId="2256D00F" w14:textId="77777777" w:rsidR="00CD15F3"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10</w:t>
      </w:r>
      <w:r w:rsidR="5BD6DF36">
        <w:br/>
      </w:r>
      <w:r w:rsidRPr="12F7AE45">
        <w:rPr>
          <w:rFonts w:ascii="Verdana" w:eastAsia="Verdana" w:hAnsi="Verdana" w:cs="Verdana"/>
          <w:sz w:val="18"/>
          <w:szCs w:val="18"/>
        </w:rPr>
        <w:t xml:space="preserve">Honoraret kan kræves udbetalt a conto månedsvis bagud, jf. ABR 18, § 34, stk.1, medmindre der er aftalt betalingsplan, jf. ABR 18, § 34, stk. 2. </w:t>
      </w:r>
    </w:p>
    <w:p w14:paraId="2256D010" w14:textId="77777777" w:rsidR="00CD15F3"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rPr>
        <w:t>Ved for sen betaling beregnes morarente og gebyr efter bestemmelserne i Renteloven, jf. bekendtgørelse 459 af 13/05/2014.</w:t>
      </w:r>
    </w:p>
    <w:p w14:paraId="2256D011" w14:textId="77777777" w:rsidR="00462A90"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11</w:t>
      </w:r>
      <w:r w:rsidR="5BD6DF36">
        <w:br/>
      </w:r>
      <w:r w:rsidRPr="12F7AE45">
        <w:rPr>
          <w:rFonts w:ascii="Verdana" w:eastAsia="Verdana" w:hAnsi="Verdana" w:cs="Verdana"/>
          <w:sz w:val="18"/>
          <w:szCs w:val="18"/>
        </w:rPr>
        <w:t>ABR 18’s regler om ansvar ved fejl og forsømmelser</w:t>
      </w:r>
      <w:r w:rsidR="003B0B93">
        <w:rPr>
          <w:rFonts w:ascii="Verdana" w:eastAsia="Verdana" w:hAnsi="Verdana" w:cs="Verdana"/>
          <w:sz w:val="18"/>
          <w:szCs w:val="18"/>
        </w:rPr>
        <w:t xml:space="preserve"> </w:t>
      </w:r>
      <w:r w:rsidR="0021648A">
        <w:rPr>
          <w:rFonts w:ascii="Verdana" w:eastAsia="Verdana" w:hAnsi="Verdana" w:cs="Verdana"/>
          <w:sz w:val="18"/>
          <w:szCs w:val="18"/>
        </w:rPr>
        <w:t>gør</w:t>
      </w:r>
      <w:r w:rsidRPr="12F7AE45">
        <w:rPr>
          <w:rFonts w:ascii="Verdana" w:eastAsia="Verdana" w:hAnsi="Verdana" w:cs="Verdana"/>
          <w:sz w:val="18"/>
          <w:szCs w:val="18"/>
        </w:rPr>
        <w:t xml:space="preserve"> det unødvendigt at indføje yderligere ansvarsbestemmelser i aftalen. En anførelse af, at rådgiveren hæfter efter dansk rets almindelige erstatningsregler er ikke i overensstemmelse med ABR 18’s afsnit G om ansvar.</w:t>
      </w:r>
    </w:p>
    <w:p w14:paraId="2256D012" w14:textId="77777777" w:rsidR="00462A90" w:rsidRDefault="00FD7347" w:rsidP="12F7AE45">
      <w:pPr>
        <w:pStyle w:val="NormalWeb"/>
        <w:rPr>
          <w:rFonts w:ascii="Verdana" w:eastAsia="Verdana" w:hAnsi="Verdana" w:cs="Verdana"/>
          <w:sz w:val="18"/>
          <w:szCs w:val="18"/>
        </w:rPr>
      </w:pPr>
      <w:r>
        <w:rPr>
          <w:rFonts w:ascii="Verdana" w:eastAsia="Verdana" w:hAnsi="Verdana" w:cs="Verdana"/>
          <w:sz w:val="18"/>
          <w:szCs w:val="18"/>
        </w:rPr>
        <w:t>Rådgivers økonomiske</w:t>
      </w:r>
      <w:r w:rsidR="12F7AE45" w:rsidRPr="12F7AE45">
        <w:rPr>
          <w:rFonts w:ascii="Verdana" w:eastAsia="Verdana" w:hAnsi="Verdana" w:cs="Verdana"/>
          <w:sz w:val="18"/>
          <w:szCs w:val="18"/>
        </w:rPr>
        <w:t xml:space="preserve"> ansva</w:t>
      </w:r>
      <w:r w:rsidR="00557CDC">
        <w:rPr>
          <w:rFonts w:ascii="Verdana" w:eastAsia="Verdana" w:hAnsi="Verdana" w:cs="Verdana"/>
          <w:sz w:val="18"/>
          <w:szCs w:val="18"/>
        </w:rPr>
        <w:t>r</w:t>
      </w:r>
      <w:r>
        <w:rPr>
          <w:rFonts w:ascii="Verdana" w:eastAsia="Verdana" w:hAnsi="Verdana" w:cs="Verdana"/>
          <w:sz w:val="18"/>
          <w:szCs w:val="18"/>
        </w:rPr>
        <w:t>sbegrænsning</w:t>
      </w:r>
      <w:r w:rsidR="00557CDC">
        <w:rPr>
          <w:rFonts w:ascii="Verdana" w:eastAsia="Verdana" w:hAnsi="Verdana" w:cs="Verdana"/>
          <w:sz w:val="18"/>
          <w:szCs w:val="18"/>
        </w:rPr>
        <w:t xml:space="preserve"> er fastlagt i ABR 18, § 50. Hvis der er aftalt projektansvarsforsikring</w:t>
      </w:r>
      <w:r w:rsidR="00D93D19">
        <w:rPr>
          <w:rFonts w:ascii="Verdana" w:eastAsia="Verdana" w:hAnsi="Verdana" w:cs="Verdana"/>
          <w:sz w:val="18"/>
          <w:szCs w:val="18"/>
        </w:rPr>
        <w:t>,</w:t>
      </w:r>
      <w:r w:rsidR="00557CDC">
        <w:rPr>
          <w:rFonts w:ascii="Verdana" w:eastAsia="Verdana" w:hAnsi="Verdana" w:cs="Verdana"/>
          <w:sz w:val="18"/>
          <w:szCs w:val="18"/>
        </w:rPr>
        <w:t xml:space="preserve"> begrænses ansvaret til projektansvarsforsikringens dækningssum. Hvis ikke der er tegnet projektansvarsforsikring</w:t>
      </w:r>
      <w:r w:rsidR="00A12A51">
        <w:rPr>
          <w:rFonts w:ascii="Verdana" w:eastAsia="Verdana" w:hAnsi="Verdana" w:cs="Verdana"/>
          <w:sz w:val="18"/>
          <w:szCs w:val="18"/>
        </w:rPr>
        <w:t>,</w:t>
      </w:r>
      <w:r w:rsidR="00557CDC">
        <w:rPr>
          <w:rFonts w:ascii="Verdana" w:eastAsia="Verdana" w:hAnsi="Verdana" w:cs="Verdana"/>
          <w:sz w:val="18"/>
          <w:szCs w:val="18"/>
        </w:rPr>
        <w:t xml:space="preserve"> begrænses ansvaret til </w:t>
      </w:r>
      <w:r w:rsidR="00D93D19">
        <w:rPr>
          <w:rFonts w:ascii="Verdana" w:eastAsia="Verdana" w:hAnsi="Verdana" w:cs="Verdana"/>
          <w:sz w:val="18"/>
          <w:szCs w:val="18"/>
        </w:rPr>
        <w:t>2</w:t>
      </w:r>
      <w:r w:rsidR="00557CDC">
        <w:rPr>
          <w:rFonts w:ascii="Verdana" w:eastAsia="Verdana" w:hAnsi="Verdana" w:cs="Verdana"/>
          <w:sz w:val="18"/>
          <w:szCs w:val="18"/>
        </w:rPr>
        <w:t xml:space="preserve"> gange honorarsummen, dog minimum 2</w:t>
      </w:r>
      <w:r w:rsidR="00D93D19">
        <w:rPr>
          <w:rFonts w:ascii="Verdana" w:eastAsia="Verdana" w:hAnsi="Verdana" w:cs="Verdana"/>
          <w:sz w:val="18"/>
          <w:szCs w:val="18"/>
        </w:rPr>
        <w:t>,</w:t>
      </w:r>
      <w:r w:rsidR="00557CDC">
        <w:rPr>
          <w:rFonts w:ascii="Verdana" w:eastAsia="Verdana" w:hAnsi="Verdana" w:cs="Verdana"/>
          <w:sz w:val="18"/>
          <w:szCs w:val="18"/>
        </w:rPr>
        <w:t>5 mio.</w:t>
      </w:r>
      <w:r w:rsidR="00D93D19">
        <w:rPr>
          <w:rFonts w:ascii="Verdana" w:eastAsia="Verdana" w:hAnsi="Verdana" w:cs="Verdana"/>
          <w:sz w:val="18"/>
          <w:szCs w:val="18"/>
        </w:rPr>
        <w:t xml:space="preserve"> </w:t>
      </w:r>
      <w:r w:rsidR="00557CDC">
        <w:rPr>
          <w:rFonts w:ascii="Verdana" w:eastAsia="Verdana" w:hAnsi="Verdana" w:cs="Verdana"/>
          <w:sz w:val="18"/>
          <w:szCs w:val="18"/>
        </w:rPr>
        <w:t>kr. For at undgå efterfølgende diskussioner om honorarets størrelse, er det hensigtsmæssigt at anføre et</w:t>
      </w:r>
      <w:r w:rsidR="12F7AE45" w:rsidRPr="12F7AE45">
        <w:rPr>
          <w:rFonts w:ascii="Verdana" w:eastAsia="Verdana" w:hAnsi="Verdana" w:cs="Verdana"/>
          <w:sz w:val="18"/>
          <w:szCs w:val="18"/>
        </w:rPr>
        <w:t xml:space="preserve"> konkret beløb, </w:t>
      </w:r>
      <w:r w:rsidR="00557CDC">
        <w:rPr>
          <w:rFonts w:ascii="Verdana" w:eastAsia="Verdana" w:hAnsi="Verdana" w:cs="Verdana"/>
          <w:sz w:val="18"/>
          <w:szCs w:val="18"/>
        </w:rPr>
        <w:t>svarende til</w:t>
      </w:r>
      <w:r w:rsidR="12F7AE45" w:rsidRPr="12F7AE45">
        <w:rPr>
          <w:rFonts w:ascii="Verdana" w:eastAsia="Verdana" w:hAnsi="Verdana" w:cs="Verdana"/>
          <w:sz w:val="18"/>
          <w:szCs w:val="18"/>
        </w:rPr>
        <w:t xml:space="preserve"> 2 gange</w:t>
      </w:r>
      <w:r w:rsidR="00557CDC">
        <w:rPr>
          <w:rFonts w:ascii="Verdana" w:eastAsia="Verdana" w:hAnsi="Verdana" w:cs="Verdana"/>
          <w:sz w:val="18"/>
          <w:szCs w:val="18"/>
        </w:rPr>
        <w:t xml:space="preserve"> den budgetterede honorarsum</w:t>
      </w:r>
      <w:r w:rsidR="12F7AE45" w:rsidRPr="12F7AE45">
        <w:rPr>
          <w:rFonts w:ascii="Verdana" w:eastAsia="Verdana" w:hAnsi="Verdana" w:cs="Verdana"/>
          <w:sz w:val="18"/>
          <w:szCs w:val="18"/>
        </w:rPr>
        <w:t xml:space="preserve"> på det konkrete projekt</w:t>
      </w:r>
      <w:r w:rsidR="00557CDC">
        <w:rPr>
          <w:rFonts w:ascii="Verdana" w:eastAsia="Verdana" w:hAnsi="Verdana" w:cs="Verdana"/>
          <w:sz w:val="18"/>
          <w:szCs w:val="18"/>
        </w:rPr>
        <w:t>, hvis det overstiger 2</w:t>
      </w:r>
      <w:r w:rsidR="00D93D19">
        <w:rPr>
          <w:rFonts w:ascii="Verdana" w:eastAsia="Verdana" w:hAnsi="Verdana" w:cs="Verdana"/>
          <w:sz w:val="18"/>
          <w:szCs w:val="18"/>
        </w:rPr>
        <w:t>,</w:t>
      </w:r>
      <w:r w:rsidR="00557CDC">
        <w:rPr>
          <w:rFonts w:ascii="Verdana" w:eastAsia="Verdana" w:hAnsi="Verdana" w:cs="Verdana"/>
          <w:sz w:val="18"/>
          <w:szCs w:val="18"/>
        </w:rPr>
        <w:t>5 mio.</w:t>
      </w:r>
      <w:r w:rsidR="00D93D19">
        <w:rPr>
          <w:rFonts w:ascii="Verdana" w:eastAsia="Verdana" w:hAnsi="Verdana" w:cs="Verdana"/>
          <w:sz w:val="18"/>
          <w:szCs w:val="18"/>
        </w:rPr>
        <w:t xml:space="preserve"> </w:t>
      </w:r>
      <w:r w:rsidR="00557CDC">
        <w:rPr>
          <w:rFonts w:ascii="Verdana" w:eastAsia="Verdana" w:hAnsi="Verdana" w:cs="Verdana"/>
          <w:sz w:val="18"/>
          <w:szCs w:val="18"/>
        </w:rPr>
        <w:t>kr. I modsat fald anføres 2</w:t>
      </w:r>
      <w:r w:rsidR="00D93D19">
        <w:rPr>
          <w:rFonts w:ascii="Verdana" w:eastAsia="Verdana" w:hAnsi="Verdana" w:cs="Verdana"/>
          <w:sz w:val="18"/>
          <w:szCs w:val="18"/>
        </w:rPr>
        <w:t>,</w:t>
      </w:r>
      <w:r w:rsidR="00557CDC">
        <w:rPr>
          <w:rFonts w:ascii="Verdana" w:eastAsia="Verdana" w:hAnsi="Verdana" w:cs="Verdana"/>
          <w:sz w:val="18"/>
          <w:szCs w:val="18"/>
        </w:rPr>
        <w:t>5 mio.</w:t>
      </w:r>
      <w:r w:rsidR="00D93D19">
        <w:rPr>
          <w:rFonts w:ascii="Verdana" w:eastAsia="Verdana" w:hAnsi="Verdana" w:cs="Verdana"/>
          <w:sz w:val="18"/>
          <w:szCs w:val="18"/>
        </w:rPr>
        <w:t xml:space="preserve"> </w:t>
      </w:r>
      <w:r w:rsidR="00557CDC">
        <w:rPr>
          <w:rFonts w:ascii="Verdana" w:eastAsia="Verdana" w:hAnsi="Verdana" w:cs="Verdana"/>
          <w:sz w:val="18"/>
          <w:szCs w:val="18"/>
        </w:rPr>
        <w:t>kr.</w:t>
      </w:r>
    </w:p>
    <w:p w14:paraId="2256D013" w14:textId="77777777" w:rsidR="00A12A51" w:rsidRDefault="00A12A51" w:rsidP="12F7AE45">
      <w:pPr>
        <w:pStyle w:val="NormalWeb"/>
        <w:rPr>
          <w:rFonts w:ascii="Verdana" w:eastAsia="Verdana" w:hAnsi="Verdana" w:cs="Verdana"/>
          <w:sz w:val="18"/>
          <w:szCs w:val="18"/>
        </w:rPr>
      </w:pPr>
      <w:r>
        <w:rPr>
          <w:rFonts w:ascii="Verdana" w:eastAsia="Verdana" w:hAnsi="Verdana" w:cs="Verdana"/>
          <w:sz w:val="18"/>
          <w:szCs w:val="18"/>
        </w:rPr>
        <w:t>Bemærk</w:t>
      </w:r>
      <w:r w:rsidR="00D93D19">
        <w:rPr>
          <w:rFonts w:ascii="Verdana" w:eastAsia="Verdana" w:hAnsi="Verdana" w:cs="Verdana"/>
          <w:sz w:val="18"/>
          <w:szCs w:val="18"/>
        </w:rPr>
        <w:t>,</w:t>
      </w:r>
      <w:r>
        <w:rPr>
          <w:rFonts w:ascii="Verdana" w:eastAsia="Verdana" w:hAnsi="Verdana" w:cs="Verdana"/>
          <w:sz w:val="18"/>
          <w:szCs w:val="18"/>
        </w:rPr>
        <w:t xml:space="preserve"> at</w:t>
      </w:r>
      <w:r w:rsidR="00DC0194">
        <w:rPr>
          <w:rFonts w:ascii="Verdana" w:eastAsia="Verdana" w:hAnsi="Verdana" w:cs="Verdana"/>
          <w:sz w:val="18"/>
          <w:szCs w:val="18"/>
        </w:rPr>
        <w:t xml:space="preserve"> rådgivers </w:t>
      </w:r>
      <w:r>
        <w:rPr>
          <w:rFonts w:ascii="Verdana" w:eastAsia="Verdana" w:hAnsi="Verdana" w:cs="Verdana"/>
          <w:sz w:val="18"/>
          <w:szCs w:val="18"/>
        </w:rPr>
        <w:t>ansvar</w:t>
      </w:r>
      <w:r w:rsidR="00DC0194">
        <w:rPr>
          <w:rFonts w:ascii="Verdana" w:eastAsia="Verdana" w:hAnsi="Verdana" w:cs="Verdana"/>
          <w:sz w:val="18"/>
          <w:szCs w:val="18"/>
        </w:rPr>
        <w:t xml:space="preserve"> vil blive højere end de oprindelige beløb, hvis den løbende forsikring er aftalt</w:t>
      </w:r>
      <w:r w:rsidR="00D93D19">
        <w:rPr>
          <w:rFonts w:ascii="Verdana" w:eastAsia="Verdana" w:hAnsi="Verdana" w:cs="Verdana"/>
          <w:sz w:val="18"/>
          <w:szCs w:val="18"/>
        </w:rPr>
        <w:t>,</w:t>
      </w:r>
      <w:r w:rsidR="00DC0194">
        <w:rPr>
          <w:rFonts w:ascii="Verdana" w:eastAsia="Verdana" w:hAnsi="Verdana" w:cs="Verdana"/>
          <w:sz w:val="18"/>
          <w:szCs w:val="18"/>
        </w:rPr>
        <w:t xml:space="preserve"> og sluthonoraret bliver højere end det oprindeligt aftalte honorar og derved kommer til at overstige 1.250.000</w:t>
      </w:r>
      <w:r>
        <w:rPr>
          <w:rFonts w:ascii="Verdana" w:eastAsia="Verdana" w:hAnsi="Verdana" w:cs="Verdana"/>
          <w:sz w:val="18"/>
          <w:szCs w:val="18"/>
        </w:rPr>
        <w:t xml:space="preserve"> </w:t>
      </w:r>
      <w:r w:rsidR="00DC0194">
        <w:rPr>
          <w:rFonts w:ascii="Verdana" w:eastAsia="Verdana" w:hAnsi="Verdana" w:cs="Verdana"/>
          <w:sz w:val="18"/>
          <w:szCs w:val="18"/>
        </w:rPr>
        <w:t>kr. ekskl. moms.</w:t>
      </w:r>
    </w:p>
    <w:p w14:paraId="2256D014" w14:textId="3C03C6A4" w:rsidR="00DC0194" w:rsidRDefault="00DC0194" w:rsidP="12F7AE45">
      <w:pPr>
        <w:pStyle w:val="NormalWeb"/>
        <w:rPr>
          <w:rFonts w:ascii="Verdana" w:eastAsia="Verdana" w:hAnsi="Verdana" w:cs="Verdana"/>
          <w:sz w:val="18"/>
          <w:szCs w:val="18"/>
        </w:rPr>
      </w:pPr>
      <w:r>
        <w:rPr>
          <w:rFonts w:ascii="Verdana" w:eastAsia="Verdana" w:hAnsi="Verdana" w:cs="Verdana"/>
          <w:sz w:val="18"/>
          <w:szCs w:val="18"/>
        </w:rPr>
        <w:t>Hvis der er aftalt en projektspecifik forsikring (projektansvarsforsikring)</w:t>
      </w:r>
      <w:r w:rsidR="00D93D19">
        <w:rPr>
          <w:rFonts w:ascii="Verdana" w:eastAsia="Verdana" w:hAnsi="Verdana" w:cs="Verdana"/>
          <w:sz w:val="18"/>
          <w:szCs w:val="18"/>
        </w:rPr>
        <w:t>,</w:t>
      </w:r>
      <w:r>
        <w:rPr>
          <w:rFonts w:ascii="Verdana" w:eastAsia="Verdana" w:hAnsi="Verdana" w:cs="Verdana"/>
          <w:sz w:val="18"/>
          <w:szCs w:val="18"/>
        </w:rPr>
        <w:t xml:space="preserve"> og denne forsikring dækker flere kontrakter end den nærværende, skal der være en yderligere ansvarsbegrænsning svarende til den til enhver tid </w:t>
      </w:r>
      <w:r w:rsidR="00CC6114" w:rsidRPr="00CC6114">
        <w:rPr>
          <w:rFonts w:ascii="Verdana" w:eastAsia="Verdana" w:hAnsi="Verdana" w:cs="Verdana"/>
          <w:sz w:val="18"/>
          <w:szCs w:val="18"/>
        </w:rPr>
        <w:t>resterende dækningssum på projektansvarsforsikringen</w:t>
      </w:r>
      <w:r w:rsidR="00D93D19">
        <w:rPr>
          <w:rFonts w:ascii="Verdana" w:eastAsia="Verdana" w:hAnsi="Verdana" w:cs="Verdana"/>
          <w:sz w:val="18"/>
          <w:szCs w:val="18"/>
        </w:rPr>
        <w:t>,</w:t>
      </w:r>
      <w:r>
        <w:rPr>
          <w:rFonts w:ascii="Verdana" w:eastAsia="Verdana" w:hAnsi="Verdana" w:cs="Verdana"/>
          <w:sz w:val="18"/>
          <w:szCs w:val="18"/>
        </w:rPr>
        <w:t xml:space="preserve"> således at rådgiver ikke efterlades med et udækket ansvar som følge af </w:t>
      </w:r>
      <w:r w:rsidR="00CC6114">
        <w:rPr>
          <w:rFonts w:ascii="Verdana" w:eastAsia="Verdana" w:hAnsi="Verdana" w:cs="Verdana"/>
          <w:sz w:val="18"/>
          <w:szCs w:val="18"/>
        </w:rPr>
        <w:t>(</w:t>
      </w:r>
      <w:r>
        <w:rPr>
          <w:rFonts w:ascii="Verdana" w:eastAsia="Verdana" w:hAnsi="Verdana" w:cs="Verdana"/>
          <w:sz w:val="18"/>
          <w:szCs w:val="18"/>
        </w:rPr>
        <w:t>andre parters</w:t>
      </w:r>
      <w:r w:rsidR="00CC6114">
        <w:rPr>
          <w:rFonts w:ascii="Verdana" w:eastAsia="Verdana" w:hAnsi="Verdana" w:cs="Verdana"/>
          <w:sz w:val="18"/>
          <w:szCs w:val="18"/>
        </w:rPr>
        <w:t>)</w:t>
      </w:r>
      <w:r>
        <w:rPr>
          <w:rFonts w:ascii="Verdana" w:eastAsia="Verdana" w:hAnsi="Verdana" w:cs="Verdana"/>
          <w:sz w:val="18"/>
          <w:szCs w:val="18"/>
        </w:rPr>
        <w:t xml:space="preserve"> træk på dækningen.</w:t>
      </w:r>
    </w:p>
    <w:p w14:paraId="2256D015" w14:textId="652CF056" w:rsidR="00462A90" w:rsidRDefault="12F7AE45" w:rsidP="12F7AE45">
      <w:pPr>
        <w:pStyle w:val="NormalWeb"/>
        <w:rPr>
          <w:rFonts w:ascii="Verdana" w:eastAsia="Verdana" w:hAnsi="Verdana" w:cs="Verdana"/>
          <w:sz w:val="18"/>
          <w:szCs w:val="18"/>
        </w:rPr>
      </w:pPr>
      <w:r w:rsidRPr="12F7AE45">
        <w:rPr>
          <w:rFonts w:ascii="Verdana" w:eastAsia="Verdana" w:hAnsi="Verdana" w:cs="Verdana"/>
          <w:b/>
          <w:bCs/>
          <w:sz w:val="18"/>
          <w:szCs w:val="18"/>
        </w:rPr>
        <w:t>ad. 12</w:t>
      </w:r>
      <w:r w:rsidR="5BD6DF36">
        <w:br/>
      </w:r>
      <w:r w:rsidR="006D5189">
        <w:rPr>
          <w:rFonts w:ascii="Verdana" w:eastAsia="Verdana" w:hAnsi="Verdana" w:cs="Verdana"/>
          <w:sz w:val="18"/>
          <w:szCs w:val="18"/>
        </w:rPr>
        <w:t>Bygherren</w:t>
      </w:r>
      <w:r w:rsidRPr="12F7AE45">
        <w:rPr>
          <w:rFonts w:ascii="Verdana" w:eastAsia="Verdana" w:hAnsi="Verdana" w:cs="Verdana"/>
          <w:sz w:val="18"/>
          <w:szCs w:val="18"/>
        </w:rPr>
        <w:t xml:space="preserve"> bør i aftalen sikre sig, at opgaven er dækket af</w:t>
      </w:r>
      <w:r w:rsidR="00DC0194">
        <w:rPr>
          <w:rFonts w:ascii="Verdana" w:eastAsia="Verdana" w:hAnsi="Verdana" w:cs="Verdana"/>
          <w:sz w:val="18"/>
          <w:szCs w:val="18"/>
        </w:rPr>
        <w:t xml:space="preserve"> en løbende</w:t>
      </w:r>
      <w:r w:rsidRPr="12F7AE45">
        <w:rPr>
          <w:rFonts w:ascii="Verdana" w:eastAsia="Verdana" w:hAnsi="Verdana" w:cs="Verdana"/>
          <w:sz w:val="18"/>
          <w:szCs w:val="18"/>
        </w:rPr>
        <w:t xml:space="preserve"> ansvarsforsikring, jf.</w:t>
      </w:r>
      <w:r w:rsidR="00AE1434">
        <w:rPr>
          <w:rFonts w:ascii="Verdana" w:eastAsia="Verdana" w:hAnsi="Verdana" w:cs="Verdana"/>
          <w:sz w:val="18"/>
          <w:szCs w:val="18"/>
        </w:rPr>
        <w:t xml:space="preserve"> ABR 18, § 8</w:t>
      </w:r>
      <w:r w:rsidR="00D93D19">
        <w:rPr>
          <w:rFonts w:ascii="Verdana" w:eastAsia="Verdana" w:hAnsi="Verdana" w:cs="Verdana"/>
          <w:sz w:val="18"/>
          <w:szCs w:val="18"/>
        </w:rPr>
        <w:t>,</w:t>
      </w:r>
      <w:r w:rsidR="00AE1434">
        <w:rPr>
          <w:rFonts w:ascii="Verdana" w:eastAsia="Verdana" w:hAnsi="Verdana" w:cs="Verdana"/>
          <w:sz w:val="18"/>
          <w:szCs w:val="18"/>
        </w:rPr>
        <w:t xml:space="preserve"> alternat</w:t>
      </w:r>
      <w:r w:rsidR="00FD7347">
        <w:rPr>
          <w:rFonts w:ascii="Verdana" w:eastAsia="Verdana" w:hAnsi="Verdana" w:cs="Verdana"/>
          <w:sz w:val="18"/>
          <w:szCs w:val="18"/>
        </w:rPr>
        <w:t>ivt en projektansvarsforsikring</w:t>
      </w:r>
      <w:r w:rsidR="00D93D19">
        <w:rPr>
          <w:rFonts w:ascii="Verdana" w:eastAsia="Verdana" w:hAnsi="Verdana" w:cs="Verdana"/>
          <w:sz w:val="18"/>
          <w:szCs w:val="18"/>
        </w:rPr>
        <w:t>,</w:t>
      </w:r>
      <w:r w:rsidR="00FD7347">
        <w:rPr>
          <w:rFonts w:ascii="Verdana" w:eastAsia="Verdana" w:hAnsi="Verdana" w:cs="Verdana"/>
          <w:sz w:val="18"/>
          <w:szCs w:val="18"/>
        </w:rPr>
        <w:t xml:space="preserve"> evt. ved angivelse af forsikringsselskab </w:t>
      </w:r>
      <w:r w:rsidR="00D93D19">
        <w:rPr>
          <w:rFonts w:ascii="Verdana" w:eastAsia="Verdana" w:hAnsi="Verdana" w:cs="Verdana"/>
          <w:sz w:val="18"/>
          <w:szCs w:val="18"/>
        </w:rPr>
        <w:t xml:space="preserve">og </w:t>
      </w:r>
      <w:r w:rsidR="00FD7347">
        <w:rPr>
          <w:rFonts w:ascii="Verdana" w:eastAsia="Verdana" w:hAnsi="Verdana" w:cs="Verdana"/>
          <w:sz w:val="18"/>
          <w:szCs w:val="18"/>
        </w:rPr>
        <w:t>policenummer.</w:t>
      </w:r>
    </w:p>
    <w:p w14:paraId="2256D016" w14:textId="77777777" w:rsidR="0075182A" w:rsidRDefault="12F7AE45" w:rsidP="12F7AE45">
      <w:pPr>
        <w:pStyle w:val="NormalWeb"/>
        <w:spacing w:line="259" w:lineRule="auto"/>
        <w:rPr>
          <w:rFonts w:ascii="Verdana" w:eastAsia="Verdana" w:hAnsi="Verdana" w:cs="Verdana"/>
          <w:b/>
          <w:bCs/>
          <w:sz w:val="18"/>
          <w:szCs w:val="18"/>
        </w:rPr>
      </w:pPr>
      <w:r w:rsidRPr="12F7AE45">
        <w:rPr>
          <w:rFonts w:ascii="Verdana" w:eastAsia="Verdana" w:hAnsi="Verdana" w:cs="Verdana"/>
          <w:b/>
          <w:bCs/>
          <w:sz w:val="18"/>
          <w:szCs w:val="18"/>
        </w:rPr>
        <w:t>ad. 13</w:t>
      </w:r>
      <w:r w:rsidR="5BD6DF36">
        <w:br/>
      </w:r>
      <w:r w:rsidRPr="12F7AE45">
        <w:rPr>
          <w:rFonts w:ascii="Verdana" w:eastAsia="Verdana" w:hAnsi="Verdana" w:cs="Verdana"/>
          <w:sz w:val="18"/>
          <w:szCs w:val="18"/>
        </w:rPr>
        <w:t>ABR 18 afsnit J er dækkende, hvorfor der ikke bør tilføjes yderligere.</w:t>
      </w:r>
    </w:p>
    <w:p w14:paraId="2256D017" w14:textId="77777777" w:rsidR="00462A90" w:rsidRPr="00D03AE0" w:rsidRDefault="12F7AE45" w:rsidP="12F7AE45">
      <w:pPr>
        <w:pStyle w:val="NormalWeb"/>
        <w:spacing w:line="259" w:lineRule="auto"/>
        <w:rPr>
          <w:rFonts w:ascii="Verdana" w:eastAsia="Verdana" w:hAnsi="Verdana" w:cs="Verdana"/>
          <w:sz w:val="18"/>
          <w:szCs w:val="18"/>
        </w:rPr>
      </w:pPr>
      <w:r w:rsidRPr="12F7AE45">
        <w:rPr>
          <w:rFonts w:ascii="Verdana" w:eastAsia="Verdana" w:hAnsi="Verdana" w:cs="Verdana"/>
          <w:b/>
          <w:bCs/>
          <w:sz w:val="18"/>
          <w:szCs w:val="18"/>
        </w:rPr>
        <w:lastRenderedPageBreak/>
        <w:t>ad. 14</w:t>
      </w:r>
      <w:r w:rsidR="5BD6DF36">
        <w:br/>
      </w:r>
      <w:r w:rsidRPr="12F7AE45">
        <w:rPr>
          <w:rFonts w:ascii="Verdana" w:eastAsia="Verdana" w:hAnsi="Verdana" w:cs="Verdana"/>
          <w:sz w:val="18"/>
          <w:szCs w:val="18"/>
        </w:rPr>
        <w:t>Her kan indføjes bestemmelser, som ikke har kunnet placeres under de foranstående punkter, eller uddybende kommentarer.</w:t>
      </w:r>
    </w:p>
    <w:p w14:paraId="2256D018" w14:textId="6CC0B725" w:rsidR="00462A90" w:rsidRPr="00D03AE0" w:rsidRDefault="12F7AE45" w:rsidP="00FD7347">
      <w:pPr>
        <w:pStyle w:val="NormalWeb"/>
        <w:rPr>
          <w:rFonts w:ascii="Verdana" w:eastAsia="Verdana" w:hAnsi="Verdana" w:cs="Verdana"/>
          <w:sz w:val="18"/>
          <w:szCs w:val="18"/>
        </w:rPr>
      </w:pPr>
      <w:bookmarkStart w:id="11" w:name="_Hlk521939993"/>
      <w:r w:rsidRPr="12F7AE45">
        <w:rPr>
          <w:rFonts w:ascii="Verdana" w:eastAsia="Verdana" w:hAnsi="Verdana" w:cs="Verdana"/>
          <w:sz w:val="18"/>
          <w:szCs w:val="18"/>
        </w:rPr>
        <w:t xml:space="preserve">Behov for specialrådgivning, der måtte anses for nødvendig, fastlægges, jf. ABR 18, § 9, stk. 2. Endvidere træffes aftale om, hvorvidt denne bistand betales direkte af </w:t>
      </w:r>
      <w:r w:rsidR="006D5189">
        <w:rPr>
          <w:rFonts w:ascii="Verdana" w:eastAsia="Verdana" w:hAnsi="Verdana" w:cs="Verdana"/>
          <w:sz w:val="18"/>
          <w:szCs w:val="18"/>
        </w:rPr>
        <w:t>bygherren</w:t>
      </w:r>
      <w:r w:rsidRPr="12F7AE45">
        <w:rPr>
          <w:rFonts w:ascii="Verdana" w:eastAsia="Verdana" w:hAnsi="Verdana" w:cs="Verdana"/>
          <w:sz w:val="18"/>
          <w:szCs w:val="18"/>
        </w:rPr>
        <w:t xml:space="preserve"> eller som udlæg, jf. ABR 18, § 33, stk. 7.</w:t>
      </w:r>
      <w:bookmarkEnd w:id="11"/>
    </w:p>
    <w:p w14:paraId="2256D019" w14:textId="77777777" w:rsidR="72612917" w:rsidRDefault="12F7AE45" w:rsidP="12F7AE45">
      <w:pPr>
        <w:pStyle w:val="NormalWeb"/>
        <w:spacing w:before="0" w:beforeAutospacing="0" w:after="0" w:afterAutospacing="0"/>
        <w:jc w:val="both"/>
        <w:rPr>
          <w:rFonts w:ascii="Verdana" w:eastAsia="Verdana" w:hAnsi="Verdana" w:cs="Verdana"/>
          <w:b/>
          <w:bCs/>
          <w:sz w:val="18"/>
          <w:szCs w:val="18"/>
        </w:rPr>
      </w:pPr>
      <w:r w:rsidRPr="12F7AE45">
        <w:rPr>
          <w:rFonts w:ascii="Verdana" w:eastAsia="Verdana" w:hAnsi="Verdana" w:cs="Verdana"/>
          <w:b/>
          <w:bCs/>
          <w:sz w:val="18"/>
          <w:szCs w:val="18"/>
        </w:rPr>
        <w:t>Ad 15</w:t>
      </w:r>
    </w:p>
    <w:p w14:paraId="2256D01A" w14:textId="77777777" w:rsidR="00462A90" w:rsidRPr="00D03AE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rPr>
        <w:t>Eventuelle bilag bør dateres og vedlægges aftalen.</w:t>
      </w:r>
    </w:p>
    <w:p w14:paraId="2256D01B" w14:textId="374795E1" w:rsidR="00526EB6" w:rsidRDefault="12F7AE45" w:rsidP="0075182A">
      <w:pPr>
        <w:pStyle w:val="NormalWeb"/>
      </w:pPr>
      <w:r w:rsidRPr="12F7AE45">
        <w:rPr>
          <w:rFonts w:ascii="Verdana" w:eastAsia="Verdana" w:hAnsi="Verdana" w:cs="Verdana"/>
          <w:sz w:val="18"/>
          <w:szCs w:val="18"/>
        </w:rPr>
        <w:t xml:space="preserve">I forhold, hvor </w:t>
      </w:r>
      <w:r w:rsidR="006D5189">
        <w:rPr>
          <w:rFonts w:ascii="Verdana" w:eastAsia="Verdana" w:hAnsi="Verdana" w:cs="Verdana"/>
          <w:sz w:val="18"/>
          <w:szCs w:val="18"/>
        </w:rPr>
        <w:t>bygherren</w:t>
      </w:r>
      <w:r w:rsidRPr="12F7AE45">
        <w:rPr>
          <w:rFonts w:ascii="Verdana" w:eastAsia="Verdana" w:hAnsi="Verdana" w:cs="Verdana"/>
          <w:sz w:val="18"/>
          <w:szCs w:val="18"/>
        </w:rPr>
        <w:t xml:space="preserve"> ikke med sikkerhed kan antages at have den fornødne viden om byggeriets aftaleforhold, bør rådgiver altid vedlægge kopi af ABR 18 og den eller de valgte ydelsesbeskrivelser til aftalen. Rådgiveren bør – inden aftalen underskrives – gennemgå aftalen og ydelsesbeskrivelserne med </w:t>
      </w:r>
      <w:r w:rsidR="006D5189">
        <w:rPr>
          <w:rFonts w:ascii="Verdana" w:eastAsia="Verdana" w:hAnsi="Verdana" w:cs="Verdana"/>
          <w:sz w:val="18"/>
          <w:szCs w:val="18"/>
        </w:rPr>
        <w:t>bygherren</w:t>
      </w:r>
      <w:r w:rsidRPr="12F7AE45">
        <w:rPr>
          <w:rFonts w:ascii="Verdana" w:eastAsia="Verdana" w:hAnsi="Verdana" w:cs="Verdana"/>
          <w:sz w:val="18"/>
          <w:szCs w:val="18"/>
        </w:rPr>
        <w:t xml:space="preserve"> for at sikre sig, at denne har forstået aftalen og bilagene.</w:t>
      </w:r>
      <w:r w:rsidR="5BD6DF36">
        <w:br/>
      </w:r>
    </w:p>
    <w:sectPr w:rsidR="00526EB6" w:rsidSect="00462A90">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99" w:right="1134" w:bottom="1134" w:left="1134" w:header="719"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8EAE3" w14:textId="77777777" w:rsidR="00A83651" w:rsidRDefault="00A83651">
      <w:r>
        <w:separator/>
      </w:r>
    </w:p>
  </w:endnote>
  <w:endnote w:type="continuationSeparator" w:id="0">
    <w:p w14:paraId="5CEAD7A9" w14:textId="77777777" w:rsidR="00A83651" w:rsidRDefault="00A83651">
      <w:r>
        <w:continuationSeparator/>
      </w:r>
    </w:p>
  </w:endnote>
  <w:endnote w:type="continuationNotice" w:id="1">
    <w:p w14:paraId="63049D58" w14:textId="77777777" w:rsidR="00A83651" w:rsidRDefault="00A83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Arial">
    <w:altName w:val="Times New Roman"/>
    <w:panose1 w:val="00000000000000000000"/>
    <w:charset w:val="00"/>
    <w:family w:val="roman"/>
    <w:notTrueType/>
    <w:pitch w:val="default"/>
  </w:font>
  <w:font w:name="Verdana,Verdana,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D026" w14:textId="77777777" w:rsidR="00176E67" w:rsidRDefault="00176E67" w:rsidP="00607277">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256D027" w14:textId="77777777" w:rsidR="00176E67" w:rsidRDefault="00176E67" w:rsidP="0060727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D028" w14:textId="4B2C47E3" w:rsidR="00176E67" w:rsidRPr="009F60AE" w:rsidRDefault="00DB6034" w:rsidP="12F7AE45">
    <w:pPr>
      <w:jc w:val="right"/>
      <w:rPr>
        <w:rFonts w:ascii="Arial" w:eastAsia="Arial" w:hAnsi="Arial" w:cs="Arial"/>
        <w:sz w:val="16"/>
        <w:szCs w:val="16"/>
      </w:rPr>
    </w:pPr>
    <w:r>
      <w:rPr>
        <w:rFonts w:ascii="Arial" w:eastAsia="Arial" w:hAnsi="Arial" w:cs="Arial"/>
        <w:sz w:val="16"/>
        <w:szCs w:val="16"/>
      </w:rPr>
      <w:t>Version 1.2</w:t>
    </w:r>
  </w:p>
  <w:p w14:paraId="2256D029" w14:textId="77777777" w:rsidR="00176E67" w:rsidRPr="00607277" w:rsidRDefault="00176E67" w:rsidP="00AF1542">
    <w:pPr>
      <w:pStyle w:val="Sidefod"/>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D02A" w14:textId="77777777" w:rsidR="00176E67" w:rsidRDefault="12F7AE45" w:rsidP="00607277">
    <w:pPr>
      <w:pStyle w:val="Sidefod"/>
      <w:jc w:val="right"/>
    </w:pPr>
    <w:r>
      <w:t xml:space="preserve">Side </w:t>
    </w:r>
    <w:r w:rsidR="00176E67" w:rsidRPr="12F7AE45">
      <w:rPr>
        <w:noProof/>
      </w:rPr>
      <w:fldChar w:fldCharType="begin"/>
    </w:r>
    <w:r w:rsidR="00176E67" w:rsidRPr="12F7AE45">
      <w:rPr>
        <w:noProof/>
      </w:rPr>
      <w:instrText xml:space="preserve"> PAGE </w:instrText>
    </w:r>
    <w:r w:rsidR="00176E67" w:rsidRPr="12F7AE45">
      <w:rPr>
        <w:noProof/>
      </w:rPr>
      <w:fldChar w:fldCharType="separate"/>
    </w:r>
    <w:r w:rsidRPr="12F7AE45">
      <w:rPr>
        <w:noProof/>
      </w:rPr>
      <w:t>1</w:t>
    </w:r>
    <w:r w:rsidR="00176E67" w:rsidRPr="12F7AE45">
      <w:rPr>
        <w:noProof/>
      </w:rPr>
      <w:fldChar w:fldCharType="end"/>
    </w:r>
    <w:r>
      <w:t xml:space="preserve"> af </w:t>
    </w:r>
    <w:r w:rsidR="00176E67" w:rsidRPr="12F7AE45">
      <w:rPr>
        <w:noProof/>
      </w:rPr>
      <w:fldChar w:fldCharType="begin"/>
    </w:r>
    <w:r w:rsidR="00176E67" w:rsidRPr="12F7AE45">
      <w:rPr>
        <w:noProof/>
      </w:rPr>
      <w:instrText xml:space="preserve"> NUMPAGES </w:instrText>
    </w:r>
    <w:r w:rsidR="00176E67" w:rsidRPr="12F7AE45">
      <w:rPr>
        <w:noProof/>
      </w:rPr>
      <w:fldChar w:fldCharType="separate"/>
    </w:r>
    <w:r w:rsidR="00EE3F0A">
      <w:rPr>
        <w:noProof/>
      </w:rPr>
      <w:t>9</w:t>
    </w:r>
    <w:r w:rsidR="00176E67" w:rsidRPr="12F7AE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5239B" w14:textId="77777777" w:rsidR="00A83651" w:rsidRDefault="00A83651">
      <w:r>
        <w:separator/>
      </w:r>
    </w:p>
  </w:footnote>
  <w:footnote w:type="continuationSeparator" w:id="0">
    <w:p w14:paraId="5E434CB5" w14:textId="77777777" w:rsidR="00A83651" w:rsidRDefault="00A83651">
      <w:r>
        <w:continuationSeparator/>
      </w:r>
    </w:p>
  </w:footnote>
  <w:footnote w:type="continuationNotice" w:id="1">
    <w:p w14:paraId="514C0EF4" w14:textId="77777777" w:rsidR="00A83651" w:rsidRDefault="00A836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7DB6" w14:textId="77777777" w:rsidR="000C7190" w:rsidRDefault="000C71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D024" w14:textId="3F4D0870" w:rsidR="00176E67" w:rsidRPr="00DB6034" w:rsidRDefault="00FE04F2" w:rsidP="00DB6034">
    <w:pPr>
      <w:pStyle w:val="Sidehoved"/>
      <w:jc w:val="right"/>
      <w:rPr>
        <w:rFonts w:ascii="Arial" w:eastAsia="Arial" w:hAnsi="Arial" w:cs="Arial"/>
        <w:sz w:val="16"/>
        <w:szCs w:val="16"/>
      </w:rPr>
    </w:pPr>
    <w:r>
      <w:rPr>
        <w:rFonts w:ascii="Arial" w:hAnsi="Arial"/>
        <w:noProof/>
        <w:sz w:val="16"/>
      </w:rPr>
      <w:drawing>
        <wp:anchor distT="0" distB="0" distL="114300" distR="114300" simplePos="0" relativeHeight="251658240" behindDoc="0" locked="0" layoutInCell="1" allowOverlap="1" wp14:anchorId="6037E082" wp14:editId="09497A0C">
          <wp:simplePos x="0" y="0"/>
          <wp:positionH relativeFrom="margin">
            <wp:align>left</wp:align>
          </wp:positionH>
          <wp:positionV relativeFrom="paragraph">
            <wp:posOffset>-361315</wp:posOffset>
          </wp:positionV>
          <wp:extent cx="1981200" cy="541662"/>
          <wp:effectExtent l="0" t="0" r="0" b="0"/>
          <wp:wrapNone/>
          <wp:docPr id="372904988" name="Billede 1" descr="Et billede, der indeholder tekst, Font/skrifttype,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04988" name="Billede 1" descr="Et billede, der indeholder tekst, Font/skrifttype, design&#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1981200" cy="541662"/>
                  </a:xfrm>
                  <a:prstGeom prst="rect">
                    <a:avLst/>
                  </a:prstGeom>
                </pic:spPr>
              </pic:pic>
            </a:graphicData>
          </a:graphic>
          <wp14:sizeRelH relativeFrom="margin">
            <wp14:pctWidth>0</wp14:pctWidth>
          </wp14:sizeRelH>
          <wp14:sizeRelV relativeFrom="margin">
            <wp14:pctHeight>0</wp14:pctHeight>
          </wp14:sizeRelV>
        </wp:anchor>
      </w:drawing>
    </w:r>
    <w:r w:rsidR="00176E67" w:rsidRPr="00DB6034">
      <w:rPr>
        <w:rFonts w:ascii="Arial" w:hAnsi="Arial"/>
        <w:sz w:val="16"/>
      </w:rPr>
      <w:tab/>
    </w:r>
    <w:r w:rsidR="00DB6034">
      <w:rPr>
        <w:rFonts w:ascii="Arial" w:hAnsi="Arial"/>
        <w:sz w:val="16"/>
        <w:szCs w:val="16"/>
      </w:rPr>
      <w:t>Marts</w:t>
    </w:r>
    <w:r w:rsidR="00176E67" w:rsidRPr="00DB6034">
      <w:rPr>
        <w:rFonts w:ascii="Arial" w:eastAsia="Arial" w:hAnsi="Arial" w:cs="Arial"/>
        <w:sz w:val="16"/>
        <w:szCs w:val="16"/>
      </w:rPr>
      <w:t xml:space="preserve"> 20</w:t>
    </w:r>
    <w:r w:rsidR="00DB6034">
      <w:rPr>
        <w:rFonts w:ascii="Arial" w:eastAsia="Arial" w:hAnsi="Arial" w:cs="Arial"/>
        <w:sz w:val="16"/>
        <w:szCs w:val="16"/>
      </w:rPr>
      <w:t>26</w:t>
    </w:r>
  </w:p>
  <w:p w14:paraId="2256D025" w14:textId="77777777" w:rsidR="00176E67" w:rsidRDefault="00176E67" w:rsidP="00DB6034">
    <w:pPr>
      <w:pStyle w:val="Sidehoved"/>
      <w:jc w:val="right"/>
      <w:rPr>
        <w:rFonts w:ascii="Arial" w:hAnsi="Arial"/>
        <w:sz w:val="16"/>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6E09" w14:textId="77777777" w:rsidR="000C7190" w:rsidRDefault="000C719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BCD"/>
    <w:multiLevelType w:val="hybridMultilevel"/>
    <w:tmpl w:val="37B8065E"/>
    <w:lvl w:ilvl="0" w:tplc="8B98A750">
      <w:start w:val="1"/>
      <w:numFmt w:val="bullet"/>
      <w:lvlText w:val=""/>
      <w:lvlJc w:val="left"/>
      <w:pPr>
        <w:tabs>
          <w:tab w:val="num" w:pos="720"/>
        </w:tabs>
        <w:ind w:left="720" w:hanging="360"/>
      </w:pPr>
      <w:rPr>
        <w:rFonts w:ascii="Symbol" w:hAnsi="Symbol" w:hint="default"/>
        <w:sz w:val="20"/>
      </w:rPr>
    </w:lvl>
    <w:lvl w:ilvl="1" w:tplc="42BEE590" w:tentative="1">
      <w:start w:val="1"/>
      <w:numFmt w:val="bullet"/>
      <w:lvlText w:val="o"/>
      <w:lvlJc w:val="left"/>
      <w:pPr>
        <w:tabs>
          <w:tab w:val="num" w:pos="1440"/>
        </w:tabs>
        <w:ind w:left="1440" w:hanging="360"/>
      </w:pPr>
      <w:rPr>
        <w:rFonts w:ascii="Courier New" w:hAnsi="Courier New" w:hint="default"/>
        <w:sz w:val="20"/>
      </w:rPr>
    </w:lvl>
    <w:lvl w:ilvl="2" w:tplc="71845A2C" w:tentative="1">
      <w:start w:val="1"/>
      <w:numFmt w:val="bullet"/>
      <w:lvlText w:val=""/>
      <w:lvlJc w:val="left"/>
      <w:pPr>
        <w:tabs>
          <w:tab w:val="num" w:pos="2160"/>
        </w:tabs>
        <w:ind w:left="2160" w:hanging="360"/>
      </w:pPr>
      <w:rPr>
        <w:rFonts w:ascii="Wingdings" w:hAnsi="Wingdings" w:hint="default"/>
        <w:sz w:val="20"/>
      </w:rPr>
    </w:lvl>
    <w:lvl w:ilvl="3" w:tplc="A38A4DEC" w:tentative="1">
      <w:start w:val="1"/>
      <w:numFmt w:val="bullet"/>
      <w:lvlText w:val=""/>
      <w:lvlJc w:val="left"/>
      <w:pPr>
        <w:tabs>
          <w:tab w:val="num" w:pos="2880"/>
        </w:tabs>
        <w:ind w:left="2880" w:hanging="360"/>
      </w:pPr>
      <w:rPr>
        <w:rFonts w:ascii="Wingdings" w:hAnsi="Wingdings" w:hint="default"/>
        <w:sz w:val="20"/>
      </w:rPr>
    </w:lvl>
    <w:lvl w:ilvl="4" w:tplc="B58E99EA" w:tentative="1">
      <w:start w:val="1"/>
      <w:numFmt w:val="bullet"/>
      <w:lvlText w:val=""/>
      <w:lvlJc w:val="left"/>
      <w:pPr>
        <w:tabs>
          <w:tab w:val="num" w:pos="3600"/>
        </w:tabs>
        <w:ind w:left="3600" w:hanging="360"/>
      </w:pPr>
      <w:rPr>
        <w:rFonts w:ascii="Wingdings" w:hAnsi="Wingdings" w:hint="default"/>
        <w:sz w:val="20"/>
      </w:rPr>
    </w:lvl>
    <w:lvl w:ilvl="5" w:tplc="2C82EF10" w:tentative="1">
      <w:start w:val="1"/>
      <w:numFmt w:val="bullet"/>
      <w:lvlText w:val=""/>
      <w:lvlJc w:val="left"/>
      <w:pPr>
        <w:tabs>
          <w:tab w:val="num" w:pos="4320"/>
        </w:tabs>
        <w:ind w:left="4320" w:hanging="360"/>
      </w:pPr>
      <w:rPr>
        <w:rFonts w:ascii="Wingdings" w:hAnsi="Wingdings" w:hint="default"/>
        <w:sz w:val="20"/>
      </w:rPr>
    </w:lvl>
    <w:lvl w:ilvl="6" w:tplc="BECAF7BA" w:tentative="1">
      <w:start w:val="1"/>
      <w:numFmt w:val="bullet"/>
      <w:lvlText w:val=""/>
      <w:lvlJc w:val="left"/>
      <w:pPr>
        <w:tabs>
          <w:tab w:val="num" w:pos="5040"/>
        </w:tabs>
        <w:ind w:left="5040" w:hanging="360"/>
      </w:pPr>
      <w:rPr>
        <w:rFonts w:ascii="Wingdings" w:hAnsi="Wingdings" w:hint="default"/>
        <w:sz w:val="20"/>
      </w:rPr>
    </w:lvl>
    <w:lvl w:ilvl="7" w:tplc="30B4C6E0" w:tentative="1">
      <w:start w:val="1"/>
      <w:numFmt w:val="bullet"/>
      <w:lvlText w:val=""/>
      <w:lvlJc w:val="left"/>
      <w:pPr>
        <w:tabs>
          <w:tab w:val="num" w:pos="5760"/>
        </w:tabs>
        <w:ind w:left="5760" w:hanging="360"/>
      </w:pPr>
      <w:rPr>
        <w:rFonts w:ascii="Wingdings" w:hAnsi="Wingdings" w:hint="default"/>
        <w:sz w:val="20"/>
      </w:rPr>
    </w:lvl>
    <w:lvl w:ilvl="8" w:tplc="2242BAE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9632E"/>
    <w:multiLevelType w:val="hybridMultilevel"/>
    <w:tmpl w:val="1E086C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5F161A5"/>
    <w:multiLevelType w:val="hybridMultilevel"/>
    <w:tmpl w:val="6EEE0E60"/>
    <w:lvl w:ilvl="0" w:tplc="DFA09D50">
      <w:start w:val="1"/>
      <w:numFmt w:val="decimal"/>
      <w:lvlText w:val="%1."/>
      <w:lvlJc w:val="left"/>
      <w:pPr>
        <w:ind w:left="720" w:hanging="360"/>
      </w:pPr>
    </w:lvl>
    <w:lvl w:ilvl="1" w:tplc="8550C1B8">
      <w:start w:val="1"/>
      <w:numFmt w:val="lowerLetter"/>
      <w:lvlText w:val="%2."/>
      <w:lvlJc w:val="left"/>
      <w:pPr>
        <w:ind w:left="1440" w:hanging="360"/>
      </w:pPr>
    </w:lvl>
    <w:lvl w:ilvl="2" w:tplc="6AF6EC08">
      <w:start w:val="1"/>
      <w:numFmt w:val="lowerRoman"/>
      <w:lvlText w:val="%3."/>
      <w:lvlJc w:val="right"/>
      <w:pPr>
        <w:ind w:left="2160" w:hanging="180"/>
      </w:pPr>
    </w:lvl>
    <w:lvl w:ilvl="3" w:tplc="A13ABD92">
      <w:start w:val="1"/>
      <w:numFmt w:val="decimal"/>
      <w:lvlText w:val="%4."/>
      <w:lvlJc w:val="left"/>
      <w:pPr>
        <w:ind w:left="2880" w:hanging="360"/>
      </w:pPr>
    </w:lvl>
    <w:lvl w:ilvl="4" w:tplc="FBB4E18E">
      <w:start w:val="1"/>
      <w:numFmt w:val="lowerLetter"/>
      <w:lvlText w:val="%5."/>
      <w:lvlJc w:val="left"/>
      <w:pPr>
        <w:ind w:left="3600" w:hanging="360"/>
      </w:pPr>
    </w:lvl>
    <w:lvl w:ilvl="5" w:tplc="9E825640">
      <w:start w:val="1"/>
      <w:numFmt w:val="lowerRoman"/>
      <w:lvlText w:val="%6."/>
      <w:lvlJc w:val="right"/>
      <w:pPr>
        <w:ind w:left="4320" w:hanging="180"/>
      </w:pPr>
    </w:lvl>
    <w:lvl w:ilvl="6" w:tplc="2A764D12">
      <w:start w:val="1"/>
      <w:numFmt w:val="decimal"/>
      <w:lvlText w:val="%7."/>
      <w:lvlJc w:val="left"/>
      <w:pPr>
        <w:ind w:left="5040" w:hanging="360"/>
      </w:pPr>
    </w:lvl>
    <w:lvl w:ilvl="7" w:tplc="3F08658A">
      <w:start w:val="1"/>
      <w:numFmt w:val="lowerLetter"/>
      <w:lvlText w:val="%8."/>
      <w:lvlJc w:val="left"/>
      <w:pPr>
        <w:ind w:left="5760" w:hanging="360"/>
      </w:pPr>
    </w:lvl>
    <w:lvl w:ilvl="8" w:tplc="C472DF42">
      <w:start w:val="1"/>
      <w:numFmt w:val="lowerRoman"/>
      <w:lvlText w:val="%9."/>
      <w:lvlJc w:val="right"/>
      <w:pPr>
        <w:ind w:left="6480" w:hanging="180"/>
      </w:pPr>
    </w:lvl>
  </w:abstractNum>
  <w:abstractNum w:abstractNumId="3" w15:restartNumberingAfterBreak="0">
    <w:nsid w:val="1ECA7396"/>
    <w:multiLevelType w:val="hybridMultilevel"/>
    <w:tmpl w:val="0A1671A2"/>
    <w:lvl w:ilvl="0" w:tplc="F36871C8">
      <w:start w:val="1"/>
      <w:numFmt w:val="bullet"/>
      <w:lvlText w:val=""/>
      <w:lvlJc w:val="left"/>
      <w:pPr>
        <w:tabs>
          <w:tab w:val="num" w:pos="720"/>
        </w:tabs>
        <w:ind w:left="720" w:hanging="360"/>
      </w:pPr>
      <w:rPr>
        <w:rFonts w:ascii="Symbol" w:hAnsi="Symbol" w:hint="default"/>
        <w:sz w:val="20"/>
      </w:rPr>
    </w:lvl>
    <w:lvl w:ilvl="1" w:tplc="918AF286" w:tentative="1">
      <w:start w:val="1"/>
      <w:numFmt w:val="bullet"/>
      <w:lvlText w:val="o"/>
      <w:lvlJc w:val="left"/>
      <w:pPr>
        <w:tabs>
          <w:tab w:val="num" w:pos="1440"/>
        </w:tabs>
        <w:ind w:left="1440" w:hanging="360"/>
      </w:pPr>
      <w:rPr>
        <w:rFonts w:ascii="Courier New" w:hAnsi="Courier New" w:hint="default"/>
        <w:sz w:val="20"/>
      </w:rPr>
    </w:lvl>
    <w:lvl w:ilvl="2" w:tplc="BAB2CD6C" w:tentative="1">
      <w:start w:val="1"/>
      <w:numFmt w:val="bullet"/>
      <w:lvlText w:val=""/>
      <w:lvlJc w:val="left"/>
      <w:pPr>
        <w:tabs>
          <w:tab w:val="num" w:pos="2160"/>
        </w:tabs>
        <w:ind w:left="2160" w:hanging="360"/>
      </w:pPr>
      <w:rPr>
        <w:rFonts w:ascii="Wingdings" w:hAnsi="Wingdings" w:hint="default"/>
        <w:sz w:val="20"/>
      </w:rPr>
    </w:lvl>
    <w:lvl w:ilvl="3" w:tplc="1E3E9326" w:tentative="1">
      <w:start w:val="1"/>
      <w:numFmt w:val="bullet"/>
      <w:lvlText w:val=""/>
      <w:lvlJc w:val="left"/>
      <w:pPr>
        <w:tabs>
          <w:tab w:val="num" w:pos="2880"/>
        </w:tabs>
        <w:ind w:left="2880" w:hanging="360"/>
      </w:pPr>
      <w:rPr>
        <w:rFonts w:ascii="Wingdings" w:hAnsi="Wingdings" w:hint="default"/>
        <w:sz w:val="20"/>
      </w:rPr>
    </w:lvl>
    <w:lvl w:ilvl="4" w:tplc="7C844E4A" w:tentative="1">
      <w:start w:val="1"/>
      <w:numFmt w:val="bullet"/>
      <w:lvlText w:val=""/>
      <w:lvlJc w:val="left"/>
      <w:pPr>
        <w:tabs>
          <w:tab w:val="num" w:pos="3600"/>
        </w:tabs>
        <w:ind w:left="3600" w:hanging="360"/>
      </w:pPr>
      <w:rPr>
        <w:rFonts w:ascii="Wingdings" w:hAnsi="Wingdings" w:hint="default"/>
        <w:sz w:val="20"/>
      </w:rPr>
    </w:lvl>
    <w:lvl w:ilvl="5" w:tplc="F6C45D8E" w:tentative="1">
      <w:start w:val="1"/>
      <w:numFmt w:val="bullet"/>
      <w:lvlText w:val=""/>
      <w:lvlJc w:val="left"/>
      <w:pPr>
        <w:tabs>
          <w:tab w:val="num" w:pos="4320"/>
        </w:tabs>
        <w:ind w:left="4320" w:hanging="360"/>
      </w:pPr>
      <w:rPr>
        <w:rFonts w:ascii="Wingdings" w:hAnsi="Wingdings" w:hint="default"/>
        <w:sz w:val="20"/>
      </w:rPr>
    </w:lvl>
    <w:lvl w:ilvl="6" w:tplc="820ED53A" w:tentative="1">
      <w:start w:val="1"/>
      <w:numFmt w:val="bullet"/>
      <w:lvlText w:val=""/>
      <w:lvlJc w:val="left"/>
      <w:pPr>
        <w:tabs>
          <w:tab w:val="num" w:pos="5040"/>
        </w:tabs>
        <w:ind w:left="5040" w:hanging="360"/>
      </w:pPr>
      <w:rPr>
        <w:rFonts w:ascii="Wingdings" w:hAnsi="Wingdings" w:hint="default"/>
        <w:sz w:val="20"/>
      </w:rPr>
    </w:lvl>
    <w:lvl w:ilvl="7" w:tplc="D350600E" w:tentative="1">
      <w:start w:val="1"/>
      <w:numFmt w:val="bullet"/>
      <w:lvlText w:val=""/>
      <w:lvlJc w:val="left"/>
      <w:pPr>
        <w:tabs>
          <w:tab w:val="num" w:pos="5760"/>
        </w:tabs>
        <w:ind w:left="5760" w:hanging="360"/>
      </w:pPr>
      <w:rPr>
        <w:rFonts w:ascii="Wingdings" w:hAnsi="Wingdings" w:hint="default"/>
        <w:sz w:val="20"/>
      </w:rPr>
    </w:lvl>
    <w:lvl w:ilvl="8" w:tplc="857084B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F02C30"/>
    <w:multiLevelType w:val="hybridMultilevel"/>
    <w:tmpl w:val="EE385A3E"/>
    <w:lvl w:ilvl="0" w:tplc="84FC3B06">
      <w:start w:val="1"/>
      <w:numFmt w:val="bullet"/>
      <w:lvlText w:val=""/>
      <w:lvlJc w:val="left"/>
      <w:pPr>
        <w:tabs>
          <w:tab w:val="num" w:pos="720"/>
        </w:tabs>
        <w:ind w:left="720" w:hanging="360"/>
      </w:pPr>
      <w:rPr>
        <w:rFonts w:ascii="Symbol" w:hAnsi="Symbol" w:hint="default"/>
        <w:sz w:val="20"/>
      </w:rPr>
    </w:lvl>
    <w:lvl w:ilvl="1" w:tplc="D2988A84" w:tentative="1">
      <w:start w:val="1"/>
      <w:numFmt w:val="bullet"/>
      <w:lvlText w:val="o"/>
      <w:lvlJc w:val="left"/>
      <w:pPr>
        <w:tabs>
          <w:tab w:val="num" w:pos="1440"/>
        </w:tabs>
        <w:ind w:left="1440" w:hanging="360"/>
      </w:pPr>
      <w:rPr>
        <w:rFonts w:ascii="Courier New" w:hAnsi="Courier New" w:hint="default"/>
        <w:sz w:val="20"/>
      </w:rPr>
    </w:lvl>
    <w:lvl w:ilvl="2" w:tplc="908481A0" w:tentative="1">
      <w:start w:val="1"/>
      <w:numFmt w:val="bullet"/>
      <w:lvlText w:val=""/>
      <w:lvlJc w:val="left"/>
      <w:pPr>
        <w:tabs>
          <w:tab w:val="num" w:pos="2160"/>
        </w:tabs>
        <w:ind w:left="2160" w:hanging="360"/>
      </w:pPr>
      <w:rPr>
        <w:rFonts w:ascii="Wingdings" w:hAnsi="Wingdings" w:hint="default"/>
        <w:sz w:val="20"/>
      </w:rPr>
    </w:lvl>
    <w:lvl w:ilvl="3" w:tplc="46C681C2" w:tentative="1">
      <w:start w:val="1"/>
      <w:numFmt w:val="bullet"/>
      <w:lvlText w:val=""/>
      <w:lvlJc w:val="left"/>
      <w:pPr>
        <w:tabs>
          <w:tab w:val="num" w:pos="2880"/>
        </w:tabs>
        <w:ind w:left="2880" w:hanging="360"/>
      </w:pPr>
      <w:rPr>
        <w:rFonts w:ascii="Wingdings" w:hAnsi="Wingdings" w:hint="default"/>
        <w:sz w:val="20"/>
      </w:rPr>
    </w:lvl>
    <w:lvl w:ilvl="4" w:tplc="50BE1030" w:tentative="1">
      <w:start w:val="1"/>
      <w:numFmt w:val="bullet"/>
      <w:lvlText w:val=""/>
      <w:lvlJc w:val="left"/>
      <w:pPr>
        <w:tabs>
          <w:tab w:val="num" w:pos="3600"/>
        </w:tabs>
        <w:ind w:left="3600" w:hanging="360"/>
      </w:pPr>
      <w:rPr>
        <w:rFonts w:ascii="Wingdings" w:hAnsi="Wingdings" w:hint="default"/>
        <w:sz w:val="20"/>
      </w:rPr>
    </w:lvl>
    <w:lvl w:ilvl="5" w:tplc="44362A06" w:tentative="1">
      <w:start w:val="1"/>
      <w:numFmt w:val="bullet"/>
      <w:lvlText w:val=""/>
      <w:lvlJc w:val="left"/>
      <w:pPr>
        <w:tabs>
          <w:tab w:val="num" w:pos="4320"/>
        </w:tabs>
        <w:ind w:left="4320" w:hanging="360"/>
      </w:pPr>
      <w:rPr>
        <w:rFonts w:ascii="Wingdings" w:hAnsi="Wingdings" w:hint="default"/>
        <w:sz w:val="20"/>
      </w:rPr>
    </w:lvl>
    <w:lvl w:ilvl="6" w:tplc="7C54442C" w:tentative="1">
      <w:start w:val="1"/>
      <w:numFmt w:val="bullet"/>
      <w:lvlText w:val=""/>
      <w:lvlJc w:val="left"/>
      <w:pPr>
        <w:tabs>
          <w:tab w:val="num" w:pos="5040"/>
        </w:tabs>
        <w:ind w:left="5040" w:hanging="360"/>
      </w:pPr>
      <w:rPr>
        <w:rFonts w:ascii="Wingdings" w:hAnsi="Wingdings" w:hint="default"/>
        <w:sz w:val="20"/>
      </w:rPr>
    </w:lvl>
    <w:lvl w:ilvl="7" w:tplc="CFF8163E" w:tentative="1">
      <w:start w:val="1"/>
      <w:numFmt w:val="bullet"/>
      <w:lvlText w:val=""/>
      <w:lvlJc w:val="left"/>
      <w:pPr>
        <w:tabs>
          <w:tab w:val="num" w:pos="5760"/>
        </w:tabs>
        <w:ind w:left="5760" w:hanging="360"/>
      </w:pPr>
      <w:rPr>
        <w:rFonts w:ascii="Wingdings" w:hAnsi="Wingdings" w:hint="default"/>
        <w:sz w:val="20"/>
      </w:rPr>
    </w:lvl>
    <w:lvl w:ilvl="8" w:tplc="C8D8AD8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F650F"/>
    <w:multiLevelType w:val="hybridMultilevel"/>
    <w:tmpl w:val="7728B87C"/>
    <w:lvl w:ilvl="0" w:tplc="19F4F184">
      <w:start w:val="1"/>
      <w:numFmt w:val="decimal"/>
      <w:lvlText w:val="%1."/>
      <w:lvlJc w:val="left"/>
      <w:pPr>
        <w:ind w:left="720" w:hanging="360"/>
      </w:pPr>
    </w:lvl>
    <w:lvl w:ilvl="1" w:tplc="142AD320">
      <w:start w:val="1"/>
      <w:numFmt w:val="lowerLetter"/>
      <w:lvlText w:val="%2."/>
      <w:lvlJc w:val="left"/>
      <w:pPr>
        <w:ind w:left="1440" w:hanging="360"/>
      </w:pPr>
    </w:lvl>
    <w:lvl w:ilvl="2" w:tplc="2BFA954C">
      <w:start w:val="1"/>
      <w:numFmt w:val="lowerRoman"/>
      <w:lvlText w:val="%3."/>
      <w:lvlJc w:val="right"/>
      <w:pPr>
        <w:ind w:left="2160" w:hanging="180"/>
      </w:pPr>
    </w:lvl>
    <w:lvl w:ilvl="3" w:tplc="237E1858">
      <w:start w:val="1"/>
      <w:numFmt w:val="decimal"/>
      <w:lvlText w:val="%4."/>
      <w:lvlJc w:val="left"/>
      <w:pPr>
        <w:ind w:left="2880" w:hanging="360"/>
      </w:pPr>
    </w:lvl>
    <w:lvl w:ilvl="4" w:tplc="5A5CFDFA">
      <w:start w:val="1"/>
      <w:numFmt w:val="lowerLetter"/>
      <w:lvlText w:val="%5."/>
      <w:lvlJc w:val="left"/>
      <w:pPr>
        <w:ind w:left="3600" w:hanging="360"/>
      </w:pPr>
    </w:lvl>
    <w:lvl w:ilvl="5" w:tplc="E3909020">
      <w:start w:val="1"/>
      <w:numFmt w:val="lowerRoman"/>
      <w:lvlText w:val="%6."/>
      <w:lvlJc w:val="right"/>
      <w:pPr>
        <w:ind w:left="4320" w:hanging="180"/>
      </w:pPr>
    </w:lvl>
    <w:lvl w:ilvl="6" w:tplc="B3962B5A">
      <w:start w:val="1"/>
      <w:numFmt w:val="decimal"/>
      <w:lvlText w:val="%7."/>
      <w:lvlJc w:val="left"/>
      <w:pPr>
        <w:ind w:left="5040" w:hanging="360"/>
      </w:pPr>
    </w:lvl>
    <w:lvl w:ilvl="7" w:tplc="607CEB30">
      <w:start w:val="1"/>
      <w:numFmt w:val="lowerLetter"/>
      <w:lvlText w:val="%8."/>
      <w:lvlJc w:val="left"/>
      <w:pPr>
        <w:ind w:left="5760" w:hanging="360"/>
      </w:pPr>
    </w:lvl>
    <w:lvl w:ilvl="8" w:tplc="172C37B0">
      <w:start w:val="1"/>
      <w:numFmt w:val="lowerRoman"/>
      <w:lvlText w:val="%9."/>
      <w:lvlJc w:val="right"/>
      <w:pPr>
        <w:ind w:left="6480" w:hanging="180"/>
      </w:pPr>
    </w:lvl>
  </w:abstractNum>
  <w:abstractNum w:abstractNumId="6" w15:restartNumberingAfterBreak="0">
    <w:nsid w:val="3FC06450"/>
    <w:multiLevelType w:val="hybridMultilevel"/>
    <w:tmpl w:val="4E9292DA"/>
    <w:lvl w:ilvl="0" w:tplc="38F8CA4E">
      <w:start w:val="1"/>
      <w:numFmt w:val="decimal"/>
      <w:lvlText w:val="%1."/>
      <w:lvlJc w:val="left"/>
      <w:pPr>
        <w:ind w:left="720" w:hanging="360"/>
      </w:pPr>
    </w:lvl>
    <w:lvl w:ilvl="1" w:tplc="CD88714C">
      <w:start w:val="1"/>
      <w:numFmt w:val="lowerLetter"/>
      <w:lvlText w:val="%2."/>
      <w:lvlJc w:val="left"/>
      <w:pPr>
        <w:ind w:left="1440" w:hanging="360"/>
      </w:pPr>
    </w:lvl>
    <w:lvl w:ilvl="2" w:tplc="CD6428FE">
      <w:start w:val="1"/>
      <w:numFmt w:val="lowerRoman"/>
      <w:lvlText w:val="%3."/>
      <w:lvlJc w:val="right"/>
      <w:pPr>
        <w:ind w:left="2160" w:hanging="180"/>
      </w:pPr>
    </w:lvl>
    <w:lvl w:ilvl="3" w:tplc="E25A16F6">
      <w:start w:val="1"/>
      <w:numFmt w:val="decimal"/>
      <w:lvlText w:val="%4."/>
      <w:lvlJc w:val="left"/>
      <w:pPr>
        <w:ind w:left="2880" w:hanging="360"/>
      </w:pPr>
    </w:lvl>
    <w:lvl w:ilvl="4" w:tplc="20C68D2C">
      <w:start w:val="1"/>
      <w:numFmt w:val="lowerLetter"/>
      <w:lvlText w:val="%5."/>
      <w:lvlJc w:val="left"/>
      <w:pPr>
        <w:ind w:left="3600" w:hanging="360"/>
      </w:pPr>
    </w:lvl>
    <w:lvl w:ilvl="5" w:tplc="71844A4A">
      <w:start w:val="1"/>
      <w:numFmt w:val="lowerRoman"/>
      <w:lvlText w:val="%6."/>
      <w:lvlJc w:val="right"/>
      <w:pPr>
        <w:ind w:left="4320" w:hanging="180"/>
      </w:pPr>
    </w:lvl>
    <w:lvl w:ilvl="6" w:tplc="7854CE9E">
      <w:start w:val="1"/>
      <w:numFmt w:val="decimal"/>
      <w:lvlText w:val="%7."/>
      <w:lvlJc w:val="left"/>
      <w:pPr>
        <w:ind w:left="5040" w:hanging="360"/>
      </w:pPr>
    </w:lvl>
    <w:lvl w:ilvl="7" w:tplc="1FDC8E3A">
      <w:start w:val="1"/>
      <w:numFmt w:val="lowerLetter"/>
      <w:lvlText w:val="%8."/>
      <w:lvlJc w:val="left"/>
      <w:pPr>
        <w:ind w:left="5760" w:hanging="360"/>
      </w:pPr>
    </w:lvl>
    <w:lvl w:ilvl="8" w:tplc="ED929E84">
      <w:start w:val="1"/>
      <w:numFmt w:val="lowerRoman"/>
      <w:lvlText w:val="%9."/>
      <w:lvlJc w:val="right"/>
      <w:pPr>
        <w:ind w:left="6480" w:hanging="180"/>
      </w:pPr>
    </w:lvl>
  </w:abstractNum>
  <w:abstractNum w:abstractNumId="7" w15:restartNumberingAfterBreak="0">
    <w:nsid w:val="42F57F1C"/>
    <w:multiLevelType w:val="hybridMultilevel"/>
    <w:tmpl w:val="740C9286"/>
    <w:lvl w:ilvl="0" w:tplc="9DDCAA38">
      <w:start w:val="1"/>
      <w:numFmt w:val="bullet"/>
      <w:lvlText w:val=""/>
      <w:lvlJc w:val="left"/>
      <w:pPr>
        <w:tabs>
          <w:tab w:val="num" w:pos="720"/>
        </w:tabs>
        <w:ind w:left="720" w:hanging="360"/>
      </w:pPr>
      <w:rPr>
        <w:rFonts w:ascii="Symbol" w:hAnsi="Symbol" w:hint="default"/>
        <w:sz w:val="20"/>
      </w:rPr>
    </w:lvl>
    <w:lvl w:ilvl="1" w:tplc="B772145E">
      <w:start w:val="1"/>
      <w:numFmt w:val="bullet"/>
      <w:lvlText w:val="o"/>
      <w:lvlJc w:val="left"/>
      <w:pPr>
        <w:tabs>
          <w:tab w:val="num" w:pos="1440"/>
        </w:tabs>
        <w:ind w:left="1440" w:hanging="360"/>
      </w:pPr>
      <w:rPr>
        <w:rFonts w:ascii="Courier New" w:hAnsi="Courier New" w:hint="default"/>
        <w:sz w:val="20"/>
      </w:rPr>
    </w:lvl>
    <w:lvl w:ilvl="2" w:tplc="AA90FDC2" w:tentative="1">
      <w:start w:val="1"/>
      <w:numFmt w:val="bullet"/>
      <w:lvlText w:val=""/>
      <w:lvlJc w:val="left"/>
      <w:pPr>
        <w:tabs>
          <w:tab w:val="num" w:pos="2160"/>
        </w:tabs>
        <w:ind w:left="2160" w:hanging="360"/>
      </w:pPr>
      <w:rPr>
        <w:rFonts w:ascii="Wingdings" w:hAnsi="Wingdings" w:hint="default"/>
        <w:sz w:val="20"/>
      </w:rPr>
    </w:lvl>
    <w:lvl w:ilvl="3" w:tplc="A76674C0" w:tentative="1">
      <w:start w:val="1"/>
      <w:numFmt w:val="bullet"/>
      <w:lvlText w:val=""/>
      <w:lvlJc w:val="left"/>
      <w:pPr>
        <w:tabs>
          <w:tab w:val="num" w:pos="2880"/>
        </w:tabs>
        <w:ind w:left="2880" w:hanging="360"/>
      </w:pPr>
      <w:rPr>
        <w:rFonts w:ascii="Wingdings" w:hAnsi="Wingdings" w:hint="default"/>
        <w:sz w:val="20"/>
      </w:rPr>
    </w:lvl>
    <w:lvl w:ilvl="4" w:tplc="4BECEB3C" w:tentative="1">
      <w:start w:val="1"/>
      <w:numFmt w:val="bullet"/>
      <w:lvlText w:val=""/>
      <w:lvlJc w:val="left"/>
      <w:pPr>
        <w:tabs>
          <w:tab w:val="num" w:pos="3600"/>
        </w:tabs>
        <w:ind w:left="3600" w:hanging="360"/>
      </w:pPr>
      <w:rPr>
        <w:rFonts w:ascii="Wingdings" w:hAnsi="Wingdings" w:hint="default"/>
        <w:sz w:val="20"/>
      </w:rPr>
    </w:lvl>
    <w:lvl w:ilvl="5" w:tplc="20C69FCA" w:tentative="1">
      <w:start w:val="1"/>
      <w:numFmt w:val="bullet"/>
      <w:lvlText w:val=""/>
      <w:lvlJc w:val="left"/>
      <w:pPr>
        <w:tabs>
          <w:tab w:val="num" w:pos="4320"/>
        </w:tabs>
        <w:ind w:left="4320" w:hanging="360"/>
      </w:pPr>
      <w:rPr>
        <w:rFonts w:ascii="Wingdings" w:hAnsi="Wingdings" w:hint="default"/>
        <w:sz w:val="20"/>
      </w:rPr>
    </w:lvl>
    <w:lvl w:ilvl="6" w:tplc="778486D2" w:tentative="1">
      <w:start w:val="1"/>
      <w:numFmt w:val="bullet"/>
      <w:lvlText w:val=""/>
      <w:lvlJc w:val="left"/>
      <w:pPr>
        <w:tabs>
          <w:tab w:val="num" w:pos="5040"/>
        </w:tabs>
        <w:ind w:left="5040" w:hanging="360"/>
      </w:pPr>
      <w:rPr>
        <w:rFonts w:ascii="Wingdings" w:hAnsi="Wingdings" w:hint="default"/>
        <w:sz w:val="20"/>
      </w:rPr>
    </w:lvl>
    <w:lvl w:ilvl="7" w:tplc="93D28CF2" w:tentative="1">
      <w:start w:val="1"/>
      <w:numFmt w:val="bullet"/>
      <w:lvlText w:val=""/>
      <w:lvlJc w:val="left"/>
      <w:pPr>
        <w:tabs>
          <w:tab w:val="num" w:pos="5760"/>
        </w:tabs>
        <w:ind w:left="5760" w:hanging="360"/>
      </w:pPr>
      <w:rPr>
        <w:rFonts w:ascii="Wingdings" w:hAnsi="Wingdings" w:hint="default"/>
        <w:sz w:val="20"/>
      </w:rPr>
    </w:lvl>
    <w:lvl w:ilvl="8" w:tplc="BE78796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FD7DBB"/>
    <w:multiLevelType w:val="hybridMultilevel"/>
    <w:tmpl w:val="FB64BF28"/>
    <w:lvl w:ilvl="0" w:tplc="889681A0">
      <w:start w:val="1"/>
      <w:numFmt w:val="bullet"/>
      <w:lvlText w:val=""/>
      <w:lvlJc w:val="left"/>
      <w:pPr>
        <w:tabs>
          <w:tab w:val="num" w:pos="720"/>
        </w:tabs>
        <w:ind w:left="720" w:hanging="360"/>
      </w:pPr>
      <w:rPr>
        <w:rFonts w:ascii="Symbol" w:hAnsi="Symbol" w:hint="default"/>
        <w:sz w:val="20"/>
      </w:rPr>
    </w:lvl>
    <w:lvl w:ilvl="1" w:tplc="D4CE6372">
      <w:start w:val="2"/>
      <w:numFmt w:val="bullet"/>
      <w:lvlText w:val="-"/>
      <w:lvlJc w:val="left"/>
      <w:pPr>
        <w:tabs>
          <w:tab w:val="num" w:pos="1620"/>
        </w:tabs>
        <w:ind w:left="1620" w:hanging="540"/>
      </w:pPr>
      <w:rPr>
        <w:rFonts w:ascii="Times New Roman" w:eastAsia="Times New Roman" w:hAnsi="Times New Roman" w:cs="Times New Roman" w:hint="default"/>
      </w:rPr>
    </w:lvl>
    <w:lvl w:ilvl="2" w:tplc="34249E66" w:tentative="1">
      <w:start w:val="1"/>
      <w:numFmt w:val="bullet"/>
      <w:lvlText w:val=""/>
      <w:lvlJc w:val="left"/>
      <w:pPr>
        <w:tabs>
          <w:tab w:val="num" w:pos="2160"/>
        </w:tabs>
        <w:ind w:left="2160" w:hanging="360"/>
      </w:pPr>
      <w:rPr>
        <w:rFonts w:ascii="Wingdings" w:hAnsi="Wingdings" w:hint="default"/>
        <w:sz w:val="20"/>
      </w:rPr>
    </w:lvl>
    <w:lvl w:ilvl="3" w:tplc="410A76AE" w:tentative="1">
      <w:start w:val="1"/>
      <w:numFmt w:val="bullet"/>
      <w:lvlText w:val=""/>
      <w:lvlJc w:val="left"/>
      <w:pPr>
        <w:tabs>
          <w:tab w:val="num" w:pos="2880"/>
        </w:tabs>
        <w:ind w:left="2880" w:hanging="360"/>
      </w:pPr>
      <w:rPr>
        <w:rFonts w:ascii="Wingdings" w:hAnsi="Wingdings" w:hint="default"/>
        <w:sz w:val="20"/>
      </w:rPr>
    </w:lvl>
    <w:lvl w:ilvl="4" w:tplc="73E48E64" w:tentative="1">
      <w:start w:val="1"/>
      <w:numFmt w:val="bullet"/>
      <w:lvlText w:val=""/>
      <w:lvlJc w:val="left"/>
      <w:pPr>
        <w:tabs>
          <w:tab w:val="num" w:pos="3600"/>
        </w:tabs>
        <w:ind w:left="3600" w:hanging="360"/>
      </w:pPr>
      <w:rPr>
        <w:rFonts w:ascii="Wingdings" w:hAnsi="Wingdings" w:hint="default"/>
        <w:sz w:val="20"/>
      </w:rPr>
    </w:lvl>
    <w:lvl w:ilvl="5" w:tplc="39B8D512" w:tentative="1">
      <w:start w:val="1"/>
      <w:numFmt w:val="bullet"/>
      <w:lvlText w:val=""/>
      <w:lvlJc w:val="left"/>
      <w:pPr>
        <w:tabs>
          <w:tab w:val="num" w:pos="4320"/>
        </w:tabs>
        <w:ind w:left="4320" w:hanging="360"/>
      </w:pPr>
      <w:rPr>
        <w:rFonts w:ascii="Wingdings" w:hAnsi="Wingdings" w:hint="default"/>
        <w:sz w:val="20"/>
      </w:rPr>
    </w:lvl>
    <w:lvl w:ilvl="6" w:tplc="9F8C2456" w:tentative="1">
      <w:start w:val="1"/>
      <w:numFmt w:val="bullet"/>
      <w:lvlText w:val=""/>
      <w:lvlJc w:val="left"/>
      <w:pPr>
        <w:tabs>
          <w:tab w:val="num" w:pos="5040"/>
        </w:tabs>
        <w:ind w:left="5040" w:hanging="360"/>
      </w:pPr>
      <w:rPr>
        <w:rFonts w:ascii="Wingdings" w:hAnsi="Wingdings" w:hint="default"/>
        <w:sz w:val="20"/>
      </w:rPr>
    </w:lvl>
    <w:lvl w:ilvl="7" w:tplc="48960976" w:tentative="1">
      <w:start w:val="1"/>
      <w:numFmt w:val="bullet"/>
      <w:lvlText w:val=""/>
      <w:lvlJc w:val="left"/>
      <w:pPr>
        <w:tabs>
          <w:tab w:val="num" w:pos="5760"/>
        </w:tabs>
        <w:ind w:left="5760" w:hanging="360"/>
      </w:pPr>
      <w:rPr>
        <w:rFonts w:ascii="Wingdings" w:hAnsi="Wingdings" w:hint="default"/>
        <w:sz w:val="20"/>
      </w:rPr>
    </w:lvl>
    <w:lvl w:ilvl="8" w:tplc="5772459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584B4D"/>
    <w:multiLevelType w:val="hybridMultilevel"/>
    <w:tmpl w:val="32622F86"/>
    <w:lvl w:ilvl="0" w:tplc="B41051D8">
      <w:start w:val="1"/>
      <w:numFmt w:val="bullet"/>
      <w:lvlText w:val=""/>
      <w:lvlJc w:val="left"/>
      <w:pPr>
        <w:tabs>
          <w:tab w:val="num" w:pos="720"/>
        </w:tabs>
        <w:ind w:left="720" w:hanging="360"/>
      </w:pPr>
      <w:rPr>
        <w:rFonts w:ascii="Symbol" w:hAnsi="Symbol" w:hint="default"/>
        <w:sz w:val="20"/>
      </w:rPr>
    </w:lvl>
    <w:lvl w:ilvl="1" w:tplc="1E88A97E" w:tentative="1">
      <w:start w:val="1"/>
      <w:numFmt w:val="bullet"/>
      <w:lvlText w:val="o"/>
      <w:lvlJc w:val="left"/>
      <w:pPr>
        <w:tabs>
          <w:tab w:val="num" w:pos="1440"/>
        </w:tabs>
        <w:ind w:left="1440" w:hanging="360"/>
      </w:pPr>
      <w:rPr>
        <w:rFonts w:ascii="Courier New" w:hAnsi="Courier New" w:hint="default"/>
        <w:sz w:val="20"/>
      </w:rPr>
    </w:lvl>
    <w:lvl w:ilvl="2" w:tplc="F8488070" w:tentative="1">
      <w:start w:val="1"/>
      <w:numFmt w:val="bullet"/>
      <w:lvlText w:val=""/>
      <w:lvlJc w:val="left"/>
      <w:pPr>
        <w:tabs>
          <w:tab w:val="num" w:pos="2160"/>
        </w:tabs>
        <w:ind w:left="2160" w:hanging="360"/>
      </w:pPr>
      <w:rPr>
        <w:rFonts w:ascii="Wingdings" w:hAnsi="Wingdings" w:hint="default"/>
        <w:sz w:val="20"/>
      </w:rPr>
    </w:lvl>
    <w:lvl w:ilvl="3" w:tplc="EDCEA82E" w:tentative="1">
      <w:start w:val="1"/>
      <w:numFmt w:val="bullet"/>
      <w:lvlText w:val=""/>
      <w:lvlJc w:val="left"/>
      <w:pPr>
        <w:tabs>
          <w:tab w:val="num" w:pos="2880"/>
        </w:tabs>
        <w:ind w:left="2880" w:hanging="360"/>
      </w:pPr>
      <w:rPr>
        <w:rFonts w:ascii="Wingdings" w:hAnsi="Wingdings" w:hint="default"/>
        <w:sz w:val="20"/>
      </w:rPr>
    </w:lvl>
    <w:lvl w:ilvl="4" w:tplc="6D2E2080" w:tentative="1">
      <w:start w:val="1"/>
      <w:numFmt w:val="bullet"/>
      <w:lvlText w:val=""/>
      <w:lvlJc w:val="left"/>
      <w:pPr>
        <w:tabs>
          <w:tab w:val="num" w:pos="3600"/>
        </w:tabs>
        <w:ind w:left="3600" w:hanging="360"/>
      </w:pPr>
      <w:rPr>
        <w:rFonts w:ascii="Wingdings" w:hAnsi="Wingdings" w:hint="default"/>
        <w:sz w:val="20"/>
      </w:rPr>
    </w:lvl>
    <w:lvl w:ilvl="5" w:tplc="24B46776" w:tentative="1">
      <w:start w:val="1"/>
      <w:numFmt w:val="bullet"/>
      <w:lvlText w:val=""/>
      <w:lvlJc w:val="left"/>
      <w:pPr>
        <w:tabs>
          <w:tab w:val="num" w:pos="4320"/>
        </w:tabs>
        <w:ind w:left="4320" w:hanging="360"/>
      </w:pPr>
      <w:rPr>
        <w:rFonts w:ascii="Wingdings" w:hAnsi="Wingdings" w:hint="default"/>
        <w:sz w:val="20"/>
      </w:rPr>
    </w:lvl>
    <w:lvl w:ilvl="6" w:tplc="71A4100E" w:tentative="1">
      <w:start w:val="1"/>
      <w:numFmt w:val="bullet"/>
      <w:lvlText w:val=""/>
      <w:lvlJc w:val="left"/>
      <w:pPr>
        <w:tabs>
          <w:tab w:val="num" w:pos="5040"/>
        </w:tabs>
        <w:ind w:left="5040" w:hanging="360"/>
      </w:pPr>
      <w:rPr>
        <w:rFonts w:ascii="Wingdings" w:hAnsi="Wingdings" w:hint="default"/>
        <w:sz w:val="20"/>
      </w:rPr>
    </w:lvl>
    <w:lvl w:ilvl="7" w:tplc="5B344404" w:tentative="1">
      <w:start w:val="1"/>
      <w:numFmt w:val="bullet"/>
      <w:lvlText w:val=""/>
      <w:lvlJc w:val="left"/>
      <w:pPr>
        <w:tabs>
          <w:tab w:val="num" w:pos="5760"/>
        </w:tabs>
        <w:ind w:left="5760" w:hanging="360"/>
      </w:pPr>
      <w:rPr>
        <w:rFonts w:ascii="Wingdings" w:hAnsi="Wingdings" w:hint="default"/>
        <w:sz w:val="20"/>
      </w:rPr>
    </w:lvl>
    <w:lvl w:ilvl="8" w:tplc="B150D124"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FF7C74"/>
    <w:multiLevelType w:val="hybridMultilevel"/>
    <w:tmpl w:val="A14C8C92"/>
    <w:lvl w:ilvl="0" w:tplc="32C64AA2">
      <w:start w:val="1"/>
      <w:numFmt w:val="decimal"/>
      <w:lvlText w:val="%1."/>
      <w:lvlJc w:val="left"/>
      <w:pPr>
        <w:ind w:left="720" w:hanging="360"/>
      </w:pPr>
    </w:lvl>
    <w:lvl w:ilvl="1" w:tplc="8CCE385A">
      <w:start w:val="1"/>
      <w:numFmt w:val="lowerLetter"/>
      <w:lvlText w:val="%2."/>
      <w:lvlJc w:val="left"/>
      <w:pPr>
        <w:ind w:left="1440" w:hanging="360"/>
      </w:pPr>
    </w:lvl>
    <w:lvl w:ilvl="2" w:tplc="324ABC1E">
      <w:start w:val="1"/>
      <w:numFmt w:val="lowerRoman"/>
      <w:lvlText w:val="%3."/>
      <w:lvlJc w:val="right"/>
      <w:pPr>
        <w:ind w:left="2160" w:hanging="180"/>
      </w:pPr>
    </w:lvl>
    <w:lvl w:ilvl="3" w:tplc="62E8FA3E">
      <w:start w:val="1"/>
      <w:numFmt w:val="decimal"/>
      <w:lvlText w:val="%4."/>
      <w:lvlJc w:val="left"/>
      <w:pPr>
        <w:ind w:left="2880" w:hanging="360"/>
      </w:pPr>
    </w:lvl>
    <w:lvl w:ilvl="4" w:tplc="A11C4A90">
      <w:start w:val="1"/>
      <w:numFmt w:val="lowerLetter"/>
      <w:lvlText w:val="%5."/>
      <w:lvlJc w:val="left"/>
      <w:pPr>
        <w:ind w:left="3600" w:hanging="360"/>
      </w:pPr>
    </w:lvl>
    <w:lvl w:ilvl="5" w:tplc="DB46B7DA">
      <w:start w:val="1"/>
      <w:numFmt w:val="lowerRoman"/>
      <w:lvlText w:val="%6."/>
      <w:lvlJc w:val="right"/>
      <w:pPr>
        <w:ind w:left="4320" w:hanging="180"/>
      </w:pPr>
    </w:lvl>
    <w:lvl w:ilvl="6" w:tplc="D5686F66">
      <w:start w:val="1"/>
      <w:numFmt w:val="decimal"/>
      <w:lvlText w:val="%7."/>
      <w:lvlJc w:val="left"/>
      <w:pPr>
        <w:ind w:left="5040" w:hanging="360"/>
      </w:pPr>
    </w:lvl>
    <w:lvl w:ilvl="7" w:tplc="F7865444">
      <w:start w:val="1"/>
      <w:numFmt w:val="lowerLetter"/>
      <w:lvlText w:val="%8."/>
      <w:lvlJc w:val="left"/>
      <w:pPr>
        <w:ind w:left="5760" w:hanging="360"/>
      </w:pPr>
    </w:lvl>
    <w:lvl w:ilvl="8" w:tplc="30BE5DBC">
      <w:start w:val="1"/>
      <w:numFmt w:val="lowerRoman"/>
      <w:lvlText w:val="%9."/>
      <w:lvlJc w:val="right"/>
      <w:pPr>
        <w:ind w:left="6480" w:hanging="180"/>
      </w:pPr>
    </w:lvl>
  </w:abstractNum>
  <w:abstractNum w:abstractNumId="11" w15:restartNumberingAfterBreak="0">
    <w:nsid w:val="70A122E1"/>
    <w:multiLevelType w:val="hybridMultilevel"/>
    <w:tmpl w:val="5DBA21C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B5710F4"/>
    <w:multiLevelType w:val="hybridMultilevel"/>
    <w:tmpl w:val="37A65288"/>
    <w:lvl w:ilvl="0" w:tplc="9054590A">
      <w:start w:val="1"/>
      <w:numFmt w:val="bullet"/>
      <w:lvlText w:val=""/>
      <w:lvlJc w:val="left"/>
      <w:pPr>
        <w:tabs>
          <w:tab w:val="num" w:pos="720"/>
        </w:tabs>
        <w:ind w:left="720" w:hanging="360"/>
      </w:pPr>
      <w:rPr>
        <w:rFonts w:ascii="Symbol" w:hAnsi="Symbol" w:hint="default"/>
        <w:sz w:val="20"/>
      </w:rPr>
    </w:lvl>
    <w:lvl w:ilvl="1" w:tplc="39D0433C" w:tentative="1">
      <w:start w:val="1"/>
      <w:numFmt w:val="bullet"/>
      <w:lvlText w:val="o"/>
      <w:lvlJc w:val="left"/>
      <w:pPr>
        <w:tabs>
          <w:tab w:val="num" w:pos="1440"/>
        </w:tabs>
        <w:ind w:left="1440" w:hanging="360"/>
      </w:pPr>
      <w:rPr>
        <w:rFonts w:ascii="Courier New" w:hAnsi="Courier New" w:hint="default"/>
        <w:sz w:val="20"/>
      </w:rPr>
    </w:lvl>
    <w:lvl w:ilvl="2" w:tplc="C562CC88" w:tentative="1">
      <w:start w:val="1"/>
      <w:numFmt w:val="bullet"/>
      <w:lvlText w:val=""/>
      <w:lvlJc w:val="left"/>
      <w:pPr>
        <w:tabs>
          <w:tab w:val="num" w:pos="2160"/>
        </w:tabs>
        <w:ind w:left="2160" w:hanging="360"/>
      </w:pPr>
      <w:rPr>
        <w:rFonts w:ascii="Wingdings" w:hAnsi="Wingdings" w:hint="default"/>
        <w:sz w:val="20"/>
      </w:rPr>
    </w:lvl>
    <w:lvl w:ilvl="3" w:tplc="30A45778" w:tentative="1">
      <w:start w:val="1"/>
      <w:numFmt w:val="bullet"/>
      <w:lvlText w:val=""/>
      <w:lvlJc w:val="left"/>
      <w:pPr>
        <w:tabs>
          <w:tab w:val="num" w:pos="2880"/>
        </w:tabs>
        <w:ind w:left="2880" w:hanging="360"/>
      </w:pPr>
      <w:rPr>
        <w:rFonts w:ascii="Wingdings" w:hAnsi="Wingdings" w:hint="default"/>
        <w:sz w:val="20"/>
      </w:rPr>
    </w:lvl>
    <w:lvl w:ilvl="4" w:tplc="26E4546C" w:tentative="1">
      <w:start w:val="1"/>
      <w:numFmt w:val="bullet"/>
      <w:lvlText w:val=""/>
      <w:lvlJc w:val="left"/>
      <w:pPr>
        <w:tabs>
          <w:tab w:val="num" w:pos="3600"/>
        </w:tabs>
        <w:ind w:left="3600" w:hanging="360"/>
      </w:pPr>
      <w:rPr>
        <w:rFonts w:ascii="Wingdings" w:hAnsi="Wingdings" w:hint="default"/>
        <w:sz w:val="20"/>
      </w:rPr>
    </w:lvl>
    <w:lvl w:ilvl="5" w:tplc="084A6DC0" w:tentative="1">
      <w:start w:val="1"/>
      <w:numFmt w:val="bullet"/>
      <w:lvlText w:val=""/>
      <w:lvlJc w:val="left"/>
      <w:pPr>
        <w:tabs>
          <w:tab w:val="num" w:pos="4320"/>
        </w:tabs>
        <w:ind w:left="4320" w:hanging="360"/>
      </w:pPr>
      <w:rPr>
        <w:rFonts w:ascii="Wingdings" w:hAnsi="Wingdings" w:hint="default"/>
        <w:sz w:val="20"/>
      </w:rPr>
    </w:lvl>
    <w:lvl w:ilvl="6" w:tplc="DD245986" w:tentative="1">
      <w:start w:val="1"/>
      <w:numFmt w:val="bullet"/>
      <w:lvlText w:val=""/>
      <w:lvlJc w:val="left"/>
      <w:pPr>
        <w:tabs>
          <w:tab w:val="num" w:pos="5040"/>
        </w:tabs>
        <w:ind w:left="5040" w:hanging="360"/>
      </w:pPr>
      <w:rPr>
        <w:rFonts w:ascii="Wingdings" w:hAnsi="Wingdings" w:hint="default"/>
        <w:sz w:val="20"/>
      </w:rPr>
    </w:lvl>
    <w:lvl w:ilvl="7" w:tplc="F34679E0" w:tentative="1">
      <w:start w:val="1"/>
      <w:numFmt w:val="bullet"/>
      <w:lvlText w:val=""/>
      <w:lvlJc w:val="left"/>
      <w:pPr>
        <w:tabs>
          <w:tab w:val="num" w:pos="5760"/>
        </w:tabs>
        <w:ind w:left="5760" w:hanging="360"/>
      </w:pPr>
      <w:rPr>
        <w:rFonts w:ascii="Wingdings" w:hAnsi="Wingdings" w:hint="default"/>
        <w:sz w:val="20"/>
      </w:rPr>
    </w:lvl>
    <w:lvl w:ilvl="8" w:tplc="E59C1B5A"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047E2B"/>
    <w:multiLevelType w:val="hybridMultilevel"/>
    <w:tmpl w:val="0120A9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49595056">
    <w:abstractNumId w:val="6"/>
  </w:num>
  <w:num w:numId="2" w16cid:durableId="1792047542">
    <w:abstractNumId w:val="10"/>
  </w:num>
  <w:num w:numId="3" w16cid:durableId="194731587">
    <w:abstractNumId w:val="3"/>
  </w:num>
  <w:num w:numId="4" w16cid:durableId="1576817149">
    <w:abstractNumId w:val="9"/>
  </w:num>
  <w:num w:numId="5" w16cid:durableId="1151210416">
    <w:abstractNumId w:val="0"/>
  </w:num>
  <w:num w:numId="6" w16cid:durableId="1408307582">
    <w:abstractNumId w:val="12"/>
  </w:num>
  <w:num w:numId="7" w16cid:durableId="1089428022">
    <w:abstractNumId w:val="8"/>
  </w:num>
  <w:num w:numId="8" w16cid:durableId="1455563530">
    <w:abstractNumId w:val="4"/>
  </w:num>
  <w:num w:numId="9" w16cid:durableId="511651928">
    <w:abstractNumId w:val="7"/>
  </w:num>
  <w:num w:numId="10" w16cid:durableId="1912885914">
    <w:abstractNumId w:val="2"/>
  </w:num>
  <w:num w:numId="11" w16cid:durableId="774788737">
    <w:abstractNumId w:val="5"/>
  </w:num>
  <w:num w:numId="12" w16cid:durableId="1945726269">
    <w:abstractNumId w:val="1"/>
  </w:num>
  <w:num w:numId="13" w16cid:durableId="662854759">
    <w:abstractNumId w:val="11"/>
  </w:num>
  <w:num w:numId="14" w16cid:durableId="19072578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5F"/>
    <w:rsid w:val="0001420E"/>
    <w:rsid w:val="00015DF4"/>
    <w:rsid w:val="000A184A"/>
    <w:rsid w:val="000B6EB5"/>
    <w:rsid w:val="000C7190"/>
    <w:rsid w:val="000D279C"/>
    <w:rsid w:val="0011288B"/>
    <w:rsid w:val="00113A0E"/>
    <w:rsid w:val="00126951"/>
    <w:rsid w:val="001610B9"/>
    <w:rsid w:val="00176E67"/>
    <w:rsid w:val="001854FE"/>
    <w:rsid w:val="001B13C4"/>
    <w:rsid w:val="001B3D02"/>
    <w:rsid w:val="001C5137"/>
    <w:rsid w:val="001D3FAF"/>
    <w:rsid w:val="001F0ED7"/>
    <w:rsid w:val="002030B4"/>
    <w:rsid w:val="0021648A"/>
    <w:rsid w:val="0022495E"/>
    <w:rsid w:val="0022727F"/>
    <w:rsid w:val="00241BBF"/>
    <w:rsid w:val="00252D27"/>
    <w:rsid w:val="002533E4"/>
    <w:rsid w:val="00281363"/>
    <w:rsid w:val="002C1E6B"/>
    <w:rsid w:val="002C25B7"/>
    <w:rsid w:val="002F1D17"/>
    <w:rsid w:val="00331B87"/>
    <w:rsid w:val="00357321"/>
    <w:rsid w:val="003647B6"/>
    <w:rsid w:val="00366AA0"/>
    <w:rsid w:val="0038122D"/>
    <w:rsid w:val="003814D3"/>
    <w:rsid w:val="00390C40"/>
    <w:rsid w:val="00392403"/>
    <w:rsid w:val="003A52D9"/>
    <w:rsid w:val="003A5B6E"/>
    <w:rsid w:val="003B0B93"/>
    <w:rsid w:val="003B21E1"/>
    <w:rsid w:val="003B7084"/>
    <w:rsid w:val="003D3436"/>
    <w:rsid w:val="003D5163"/>
    <w:rsid w:val="003D6DA1"/>
    <w:rsid w:val="003E3226"/>
    <w:rsid w:val="003E3C0E"/>
    <w:rsid w:val="003F7679"/>
    <w:rsid w:val="004036B4"/>
    <w:rsid w:val="00410DAA"/>
    <w:rsid w:val="00451705"/>
    <w:rsid w:val="004608E1"/>
    <w:rsid w:val="00462A90"/>
    <w:rsid w:val="00464304"/>
    <w:rsid w:val="004731F8"/>
    <w:rsid w:val="004A2F37"/>
    <w:rsid w:val="004A4F5C"/>
    <w:rsid w:val="004B3D60"/>
    <w:rsid w:val="004E0179"/>
    <w:rsid w:val="004F0A15"/>
    <w:rsid w:val="005068F7"/>
    <w:rsid w:val="005078F2"/>
    <w:rsid w:val="00511D13"/>
    <w:rsid w:val="00526EB6"/>
    <w:rsid w:val="005270D8"/>
    <w:rsid w:val="00531648"/>
    <w:rsid w:val="005318F2"/>
    <w:rsid w:val="00542A91"/>
    <w:rsid w:val="005435FC"/>
    <w:rsid w:val="00557CDC"/>
    <w:rsid w:val="00561393"/>
    <w:rsid w:val="005769DE"/>
    <w:rsid w:val="0058726C"/>
    <w:rsid w:val="005A241F"/>
    <w:rsid w:val="005C2B24"/>
    <w:rsid w:val="00600397"/>
    <w:rsid w:val="00601AC7"/>
    <w:rsid w:val="00607277"/>
    <w:rsid w:val="006220F3"/>
    <w:rsid w:val="00647096"/>
    <w:rsid w:val="006614CB"/>
    <w:rsid w:val="00670E92"/>
    <w:rsid w:val="006A5807"/>
    <w:rsid w:val="006D11DB"/>
    <w:rsid w:val="006D5189"/>
    <w:rsid w:val="006E72A5"/>
    <w:rsid w:val="0070794E"/>
    <w:rsid w:val="007170E2"/>
    <w:rsid w:val="00731722"/>
    <w:rsid w:val="00734BCB"/>
    <w:rsid w:val="007374E0"/>
    <w:rsid w:val="00741DF0"/>
    <w:rsid w:val="0074696E"/>
    <w:rsid w:val="0075182A"/>
    <w:rsid w:val="007523DB"/>
    <w:rsid w:val="00764F77"/>
    <w:rsid w:val="00790F3F"/>
    <w:rsid w:val="00796C16"/>
    <w:rsid w:val="007A29CC"/>
    <w:rsid w:val="007C3BE7"/>
    <w:rsid w:val="007C54C0"/>
    <w:rsid w:val="007F0B98"/>
    <w:rsid w:val="007F5432"/>
    <w:rsid w:val="00802C1A"/>
    <w:rsid w:val="008413F9"/>
    <w:rsid w:val="00875DCC"/>
    <w:rsid w:val="008A021F"/>
    <w:rsid w:val="008B6B32"/>
    <w:rsid w:val="008C3A1D"/>
    <w:rsid w:val="008F083C"/>
    <w:rsid w:val="008F49AA"/>
    <w:rsid w:val="009101A1"/>
    <w:rsid w:val="009367AC"/>
    <w:rsid w:val="00963CB0"/>
    <w:rsid w:val="00973477"/>
    <w:rsid w:val="0098473C"/>
    <w:rsid w:val="00994BDE"/>
    <w:rsid w:val="009B2C8B"/>
    <w:rsid w:val="009C43FA"/>
    <w:rsid w:val="009D2D60"/>
    <w:rsid w:val="009D2EC8"/>
    <w:rsid w:val="009E782F"/>
    <w:rsid w:val="009F60AE"/>
    <w:rsid w:val="00A12A51"/>
    <w:rsid w:val="00A371EF"/>
    <w:rsid w:val="00A70E3B"/>
    <w:rsid w:val="00A721C9"/>
    <w:rsid w:val="00A821A6"/>
    <w:rsid w:val="00A83651"/>
    <w:rsid w:val="00A908B1"/>
    <w:rsid w:val="00A91D18"/>
    <w:rsid w:val="00A953F7"/>
    <w:rsid w:val="00AB1D11"/>
    <w:rsid w:val="00AE1434"/>
    <w:rsid w:val="00AF1542"/>
    <w:rsid w:val="00AF6C5B"/>
    <w:rsid w:val="00B0392B"/>
    <w:rsid w:val="00B06328"/>
    <w:rsid w:val="00B124FB"/>
    <w:rsid w:val="00B20B65"/>
    <w:rsid w:val="00B27B7B"/>
    <w:rsid w:val="00B64A95"/>
    <w:rsid w:val="00B73AA9"/>
    <w:rsid w:val="00B839E2"/>
    <w:rsid w:val="00BB5D80"/>
    <w:rsid w:val="00BD6E73"/>
    <w:rsid w:val="00BE60E4"/>
    <w:rsid w:val="00C00CB4"/>
    <w:rsid w:val="00C108A0"/>
    <w:rsid w:val="00C2469F"/>
    <w:rsid w:val="00C4005A"/>
    <w:rsid w:val="00C424F8"/>
    <w:rsid w:val="00C43299"/>
    <w:rsid w:val="00C56FB0"/>
    <w:rsid w:val="00C84616"/>
    <w:rsid w:val="00CC0FCE"/>
    <w:rsid w:val="00CC137A"/>
    <w:rsid w:val="00CC6114"/>
    <w:rsid w:val="00CD15F3"/>
    <w:rsid w:val="00D17652"/>
    <w:rsid w:val="00D2446E"/>
    <w:rsid w:val="00D253FE"/>
    <w:rsid w:val="00D35446"/>
    <w:rsid w:val="00D47B8D"/>
    <w:rsid w:val="00D53518"/>
    <w:rsid w:val="00D6100B"/>
    <w:rsid w:val="00D65680"/>
    <w:rsid w:val="00D74FE9"/>
    <w:rsid w:val="00D916E7"/>
    <w:rsid w:val="00D93D19"/>
    <w:rsid w:val="00DB6034"/>
    <w:rsid w:val="00DC0194"/>
    <w:rsid w:val="00DD2778"/>
    <w:rsid w:val="00DD410A"/>
    <w:rsid w:val="00DD4C44"/>
    <w:rsid w:val="00DD6B70"/>
    <w:rsid w:val="00DE10B8"/>
    <w:rsid w:val="00DE3830"/>
    <w:rsid w:val="00E22D2A"/>
    <w:rsid w:val="00E30429"/>
    <w:rsid w:val="00E31A36"/>
    <w:rsid w:val="00E40D4C"/>
    <w:rsid w:val="00E5501A"/>
    <w:rsid w:val="00E56122"/>
    <w:rsid w:val="00E57FF5"/>
    <w:rsid w:val="00E653ED"/>
    <w:rsid w:val="00E72BE9"/>
    <w:rsid w:val="00E86B13"/>
    <w:rsid w:val="00E92B42"/>
    <w:rsid w:val="00EC3930"/>
    <w:rsid w:val="00EE3F0A"/>
    <w:rsid w:val="00F032AA"/>
    <w:rsid w:val="00F33562"/>
    <w:rsid w:val="00F60A54"/>
    <w:rsid w:val="00F855D4"/>
    <w:rsid w:val="00F97D06"/>
    <w:rsid w:val="00FA76CE"/>
    <w:rsid w:val="00FB4F87"/>
    <w:rsid w:val="00FB7B5F"/>
    <w:rsid w:val="00FC52D4"/>
    <w:rsid w:val="00FD15F9"/>
    <w:rsid w:val="00FD2D79"/>
    <w:rsid w:val="00FD414E"/>
    <w:rsid w:val="00FD7347"/>
    <w:rsid w:val="00FE04F2"/>
    <w:rsid w:val="00FE2AE4"/>
    <w:rsid w:val="12F7AE45"/>
    <w:rsid w:val="26C04F92"/>
    <w:rsid w:val="2DBC7DE9"/>
    <w:rsid w:val="5BD6DF36"/>
    <w:rsid w:val="68000B70"/>
    <w:rsid w:val="72612917"/>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6CE7A"/>
  <w15:docId w15:val="{372A3DAB-66C5-4077-8566-E1710DE2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pPr>
      <w:keepNext/>
      <w:outlineLvl w:val="0"/>
    </w:pPr>
    <w:rPr>
      <w:rFonts w:ascii="Arial" w:hAnsi="Arial" w:cs="Arial"/>
      <w:b/>
      <w:bCs/>
    </w:rPr>
  </w:style>
  <w:style w:type="paragraph" w:styleId="Overskrift5">
    <w:name w:val="heading 5"/>
    <w:basedOn w:val="Normal"/>
    <w:next w:val="Normal"/>
    <w:qFormat/>
    <w:rsid w:val="006220F3"/>
    <w:pPr>
      <w:spacing w:before="240" w:after="60"/>
      <w:outlineLvl w:val="4"/>
    </w:pPr>
    <w:rPr>
      <w:b/>
      <w:bCs/>
      <w:i/>
      <w:i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styleId="NormalWeb">
    <w:name w:val="Normal (Web)"/>
    <w:basedOn w:val="Normal"/>
    <w:pPr>
      <w:spacing w:before="100" w:beforeAutospacing="1" w:after="100" w:afterAutospacing="1"/>
    </w:pPr>
  </w:style>
  <w:style w:type="character" w:styleId="Strk">
    <w:name w:val="Strong"/>
    <w:basedOn w:val="Standardskrifttypeiafsnit"/>
    <w:qFormat/>
    <w:rPr>
      <w:b/>
      <w:bCs/>
    </w:rPr>
  </w:style>
  <w:style w:type="character" w:styleId="Hyperlink">
    <w:name w:val="Hyperlink"/>
    <w:basedOn w:val="Standardskrifttypeiafsnit"/>
    <w:rPr>
      <w:color w:val="000044"/>
      <w:u w:val="single"/>
    </w:rPr>
  </w:style>
  <w:style w:type="paragraph" w:styleId="Brdtekst">
    <w:name w:val="Body Text"/>
    <w:basedOn w:val="Normal"/>
    <w:pPr>
      <w:spacing w:before="100" w:beforeAutospacing="1" w:after="100" w:afterAutospacing="1"/>
    </w:pPr>
    <w:rPr>
      <w:rFonts w:ascii="Arial" w:hAnsi="Arial" w:cs="Arial"/>
      <w:sz w:val="20"/>
      <w:szCs w:val="20"/>
    </w:rPr>
  </w:style>
  <w:style w:type="paragraph" w:styleId="Brdtekstindrykning">
    <w:name w:val="Body Text Indent"/>
    <w:basedOn w:val="Normal"/>
    <w:pPr>
      <w:spacing w:before="100" w:beforeAutospacing="1" w:after="100" w:afterAutospacing="1"/>
    </w:pPr>
  </w:style>
  <w:style w:type="character" w:styleId="Sidetal">
    <w:name w:val="page number"/>
    <w:basedOn w:val="Standardskrifttypeiafsnit"/>
    <w:rsid w:val="00607277"/>
  </w:style>
  <w:style w:type="character" w:customStyle="1" w:styleId="SidefodTegn">
    <w:name w:val="Sidefod Tegn"/>
    <w:basedOn w:val="Standardskrifttypeiafsnit"/>
    <w:link w:val="Sidefod"/>
    <w:uiPriority w:val="99"/>
    <w:rsid w:val="009F60AE"/>
    <w:rPr>
      <w:sz w:val="24"/>
      <w:szCs w:val="24"/>
    </w:rPr>
  </w:style>
  <w:style w:type="character" w:styleId="Kommentarhenvisning">
    <w:name w:val="annotation reference"/>
    <w:basedOn w:val="Standardskrifttypeiafsnit"/>
    <w:semiHidden/>
    <w:unhideWhenUsed/>
    <w:rsid w:val="00A908B1"/>
    <w:rPr>
      <w:sz w:val="16"/>
      <w:szCs w:val="16"/>
    </w:rPr>
  </w:style>
  <w:style w:type="paragraph" w:styleId="Kommentartekst">
    <w:name w:val="annotation text"/>
    <w:basedOn w:val="Normal"/>
    <w:link w:val="KommentartekstTegn"/>
    <w:semiHidden/>
    <w:unhideWhenUsed/>
    <w:rsid w:val="00A908B1"/>
    <w:rPr>
      <w:sz w:val="20"/>
      <w:szCs w:val="20"/>
    </w:rPr>
  </w:style>
  <w:style w:type="character" w:customStyle="1" w:styleId="KommentartekstTegn">
    <w:name w:val="Kommentartekst Tegn"/>
    <w:basedOn w:val="Standardskrifttypeiafsnit"/>
    <w:link w:val="Kommentartekst"/>
    <w:semiHidden/>
    <w:rsid w:val="00A908B1"/>
  </w:style>
  <w:style w:type="paragraph" w:styleId="Kommentaremne">
    <w:name w:val="annotation subject"/>
    <w:basedOn w:val="Kommentartekst"/>
    <w:next w:val="Kommentartekst"/>
    <w:link w:val="KommentaremneTegn"/>
    <w:semiHidden/>
    <w:unhideWhenUsed/>
    <w:rsid w:val="00A908B1"/>
    <w:rPr>
      <w:b/>
      <w:bCs/>
    </w:rPr>
  </w:style>
  <w:style w:type="character" w:customStyle="1" w:styleId="KommentaremneTegn">
    <w:name w:val="Kommentaremne Tegn"/>
    <w:basedOn w:val="KommentartekstTegn"/>
    <w:link w:val="Kommentaremne"/>
    <w:semiHidden/>
    <w:rsid w:val="00A908B1"/>
    <w:rPr>
      <w:b/>
      <w:bCs/>
    </w:rPr>
  </w:style>
  <w:style w:type="paragraph" w:styleId="Korrektur">
    <w:name w:val="Revision"/>
    <w:hidden/>
    <w:uiPriority w:val="99"/>
    <w:semiHidden/>
    <w:rsid w:val="00A908B1"/>
    <w:rPr>
      <w:sz w:val="24"/>
      <w:szCs w:val="24"/>
    </w:rPr>
  </w:style>
  <w:style w:type="paragraph" w:styleId="Markeringsbobletekst">
    <w:name w:val="Balloon Text"/>
    <w:basedOn w:val="Normal"/>
    <w:link w:val="MarkeringsbobletekstTegn"/>
    <w:semiHidden/>
    <w:unhideWhenUsed/>
    <w:rsid w:val="00A908B1"/>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A908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ht\Application%20Data\Microsoft\Skabeloner\PARh&#229;ndbog%20kapitel%202.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Relevant byggeindeks</c:v>
                </c:pt>
              </c:strCache>
            </c:strRef>
          </c:tx>
          <c:marker>
            <c:symbol val="none"/>
          </c:marker>
          <c:cat>
            <c:strRef>
              <c:f>Sheet1!$A$2:$A$5</c:f>
              <c:strCache>
                <c:ptCount val="4"/>
                <c:pt idx="0">
                  <c:v>Opstart projekt</c:v>
                </c:pt>
                <c:pt idx="1">
                  <c:v>Licitation</c:v>
                </c:pt>
                <c:pt idx="2">
                  <c:v>Tyngdepunkt
i fastprisperiode</c:v>
                </c:pt>
                <c:pt idx="3">
                  <c:v>Afslutning byg.</c:v>
                </c:pt>
              </c:strCache>
            </c:strRef>
          </c:cat>
          <c:val>
            <c:numRef>
              <c:f>Sheet1!$B$2:$B$5</c:f>
              <c:numCache>
                <c:formatCode>General</c:formatCode>
                <c:ptCount val="4"/>
                <c:pt idx="0">
                  <c:v>100</c:v>
                </c:pt>
                <c:pt idx="1">
                  <c:v>107</c:v>
                </c:pt>
                <c:pt idx="2">
                  <c:v>111</c:v>
                </c:pt>
                <c:pt idx="3">
                  <c:v>115</c:v>
                </c:pt>
              </c:numCache>
            </c:numRef>
          </c:val>
          <c:smooth val="0"/>
          <c:extLst>
            <c:ext xmlns:c16="http://schemas.microsoft.com/office/drawing/2014/chart" uri="{C3380CC4-5D6E-409C-BE32-E72D297353CC}">
              <c16:uniqueId val="{00000000-1016-4960-8683-362601084AB2}"/>
            </c:ext>
          </c:extLst>
        </c:ser>
        <c:ser>
          <c:idx val="1"/>
          <c:order val="1"/>
          <c:tx>
            <c:strRef>
              <c:f>Sheet1!$C$1</c:f>
              <c:strCache>
                <c:ptCount val="1"/>
                <c:pt idx="0">
                  <c:v>Politisk bestemt indeks</c:v>
                </c:pt>
              </c:strCache>
            </c:strRef>
          </c:tx>
          <c:spPr>
            <a:ln>
              <a:solidFill>
                <a:srgbClr val="00B050"/>
              </a:solidFill>
            </a:ln>
          </c:spPr>
          <c:marker>
            <c:symbol val="none"/>
          </c:marker>
          <c:cat>
            <c:strRef>
              <c:f>Sheet1!$A$2:$A$5</c:f>
              <c:strCache>
                <c:ptCount val="4"/>
                <c:pt idx="0">
                  <c:v>Opstart projekt</c:v>
                </c:pt>
                <c:pt idx="1">
                  <c:v>Licitation</c:v>
                </c:pt>
                <c:pt idx="2">
                  <c:v>Tyngdepunkt
i fastprisperiode</c:v>
                </c:pt>
                <c:pt idx="3">
                  <c:v>Afslutning byg.</c:v>
                </c:pt>
              </c:strCache>
            </c:strRef>
          </c:cat>
          <c:val>
            <c:numRef>
              <c:f>Sheet1!$C$2:$C$5</c:f>
              <c:numCache>
                <c:formatCode>General</c:formatCode>
                <c:ptCount val="4"/>
                <c:pt idx="0">
                  <c:v>100</c:v>
                </c:pt>
                <c:pt idx="1">
                  <c:v>103</c:v>
                </c:pt>
                <c:pt idx="2">
                  <c:v>105</c:v>
                </c:pt>
                <c:pt idx="3">
                  <c:v>107</c:v>
                </c:pt>
              </c:numCache>
            </c:numRef>
          </c:val>
          <c:smooth val="0"/>
          <c:extLst>
            <c:ext xmlns:c16="http://schemas.microsoft.com/office/drawing/2014/chart" uri="{C3380CC4-5D6E-409C-BE32-E72D297353CC}">
              <c16:uniqueId val="{00000001-1016-4960-8683-362601084AB2}"/>
            </c:ext>
          </c:extLst>
        </c:ser>
        <c:ser>
          <c:idx val="2"/>
          <c:order val="2"/>
          <c:tx>
            <c:strRef>
              <c:f>Sheet1!$D$1</c:f>
              <c:strCache>
                <c:ptCount val="1"/>
                <c:pt idx="0">
                  <c:v>Fastpristilbud</c:v>
                </c:pt>
              </c:strCache>
            </c:strRef>
          </c:tx>
          <c:spPr>
            <a:ln>
              <a:solidFill>
                <a:srgbClr val="FF0000"/>
              </a:solidFill>
            </a:ln>
          </c:spPr>
          <c:marker>
            <c:symbol val="none"/>
          </c:marker>
          <c:cat>
            <c:strRef>
              <c:f>Sheet1!$A$2:$A$5</c:f>
              <c:strCache>
                <c:ptCount val="4"/>
                <c:pt idx="0">
                  <c:v>Opstart projekt</c:v>
                </c:pt>
                <c:pt idx="1">
                  <c:v>Licitation</c:v>
                </c:pt>
                <c:pt idx="2">
                  <c:v>Tyngdepunkt
i fastprisperiode</c:v>
                </c:pt>
                <c:pt idx="3">
                  <c:v>Afslutning byg.</c:v>
                </c:pt>
              </c:strCache>
            </c:strRef>
          </c:cat>
          <c:val>
            <c:numRef>
              <c:f>Sheet1!$D$2:$D$5</c:f>
              <c:numCache>
                <c:formatCode>General</c:formatCode>
                <c:ptCount val="4"/>
                <c:pt idx="1">
                  <c:v>110</c:v>
                </c:pt>
                <c:pt idx="2">
                  <c:v>110</c:v>
                </c:pt>
                <c:pt idx="3">
                  <c:v>110</c:v>
                </c:pt>
              </c:numCache>
            </c:numRef>
          </c:val>
          <c:smooth val="0"/>
          <c:extLst>
            <c:ext xmlns:c16="http://schemas.microsoft.com/office/drawing/2014/chart" uri="{C3380CC4-5D6E-409C-BE32-E72D297353CC}">
              <c16:uniqueId val="{00000002-1016-4960-8683-362601084AB2}"/>
            </c:ext>
          </c:extLst>
        </c:ser>
        <c:dLbls>
          <c:showLegendKey val="0"/>
          <c:showVal val="0"/>
          <c:showCatName val="0"/>
          <c:showSerName val="0"/>
          <c:showPercent val="0"/>
          <c:showBubbleSize val="0"/>
        </c:dLbls>
        <c:dropLines>
          <c:spPr>
            <a:ln>
              <a:prstDash val="dashDot"/>
            </a:ln>
            <a:effectLst>
              <a:softEdge rad="292100"/>
            </a:effectLst>
          </c:spPr>
        </c:dropLines>
        <c:smooth val="0"/>
        <c:axId val="530629848"/>
        <c:axId val="530630240"/>
      </c:lineChart>
      <c:catAx>
        <c:axId val="530629848"/>
        <c:scaling>
          <c:orientation val="minMax"/>
        </c:scaling>
        <c:delete val="0"/>
        <c:axPos val="b"/>
        <c:numFmt formatCode="General" sourceLinked="0"/>
        <c:majorTickMark val="none"/>
        <c:minorTickMark val="none"/>
        <c:tickLblPos val="nextTo"/>
        <c:crossAx val="530630240"/>
        <c:crosses val="autoZero"/>
        <c:auto val="1"/>
        <c:lblAlgn val="ctr"/>
        <c:lblOffset val="100"/>
        <c:noMultiLvlLbl val="0"/>
      </c:catAx>
      <c:valAx>
        <c:axId val="530630240"/>
        <c:scaling>
          <c:orientation val="minMax"/>
        </c:scaling>
        <c:delete val="0"/>
        <c:axPos val="l"/>
        <c:majorGridlines/>
        <c:numFmt formatCode="General" sourceLinked="1"/>
        <c:majorTickMark val="out"/>
        <c:minorTickMark val="none"/>
        <c:tickLblPos val="nextTo"/>
        <c:crossAx val="530629848"/>
        <c:crosses val="autoZero"/>
        <c:crossBetween val="between"/>
      </c:valAx>
    </c:plotArea>
    <c:legend>
      <c:legendPos val="r"/>
      <c:overlay val="0"/>
      <c:spPr>
        <a:solidFill>
          <a:schemeClr val="bg1"/>
        </a:solidFill>
      </c:sp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0.44631</cdr:x>
      <cdr:y>0.17049</cdr:y>
    </cdr:from>
    <cdr:to>
      <cdr:x>0.44986</cdr:x>
      <cdr:y>0.79359</cdr:y>
    </cdr:to>
    <cdr:cxnSp macro="">
      <cdr:nvCxnSpPr>
        <cdr:cNvPr id="7" name="Straight Arrow Connector 6"/>
        <cdr:cNvCxnSpPr/>
      </cdr:nvCxnSpPr>
      <cdr:spPr>
        <a:xfrm xmlns:a="http://schemas.openxmlformats.org/drawingml/2006/main" flipH="1" flipV="1">
          <a:off x="2393950" y="533400"/>
          <a:ext cx="19050" cy="1949450"/>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0.28649</cdr:x>
      <cdr:y>0.28415</cdr:y>
    </cdr:from>
    <cdr:to>
      <cdr:x>0.28768</cdr:x>
      <cdr:y>0.79359</cdr:y>
    </cdr:to>
    <cdr:cxnSp macro="">
      <cdr:nvCxnSpPr>
        <cdr:cNvPr id="9" name="Straight Arrow Connector 8"/>
        <cdr:cNvCxnSpPr/>
      </cdr:nvCxnSpPr>
      <cdr:spPr>
        <a:xfrm xmlns:a="http://schemas.openxmlformats.org/drawingml/2006/main" flipH="1" flipV="1">
          <a:off x="1536700" y="889000"/>
          <a:ext cx="6350" cy="1593850"/>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0.57417</cdr:x>
      <cdr:y>0.04262</cdr:y>
    </cdr:from>
    <cdr:to>
      <cdr:x>0.57772</cdr:x>
      <cdr:y>0.79359</cdr:y>
    </cdr:to>
    <cdr:cxnSp macro="">
      <cdr:nvCxnSpPr>
        <cdr:cNvPr id="14" name="Straight Arrow Connector 13"/>
        <cdr:cNvCxnSpPr/>
      </cdr:nvCxnSpPr>
      <cdr:spPr>
        <a:xfrm xmlns:a="http://schemas.openxmlformats.org/drawingml/2006/main" flipH="1" flipV="1">
          <a:off x="3079750" y="133350"/>
          <a:ext cx="19050" cy="2349500"/>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rfatters xmlns="437c4091-0a25-41dd-b61b-441f6e785e24">Ulla Sassarsson</Forfatters>
    <Undergrp xmlns="437c4091-0a25-41dd-b61b-441f6e785e24">Diverse</Undergrp>
    <DokumentType xmlns="437c4091-0a25-41dd-b61b-441f6e785e24">ØVRIGE</DokumentType>
    <_dlc_DocId xmlns="437c4091-0a25-41dd-b61b-441f6e785e24">DOKNR-38-235</_dlc_DocId>
    <_dlc_DocIdUrl xmlns="437c4091-0a25-41dd-b61b-441f6e785e24">
      <Url>https://frinet.sharepoint.com/_layouts/15/DocIdRedir.aspx?ID=DOKNR-38-235</Url>
      <Description>DOKNR-38-235</Description>
    </_dlc_DocIdUrl>
    <Projekt xmlns="437c4091-0a25-41dd-b61b-441f6e785e24">Aftale-Håndbog</Projekt>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FRINET Custom ContentType" ma:contentTypeID="0x0101007C3FD686CB09DA45992F54733CB23CD10025FA9CE8E1977B4F9B1B602A0CF07CA3" ma:contentTypeVersion="30" ma:contentTypeDescription="Opret et nyt dokument." ma:contentTypeScope="" ma:versionID="6fa590ef80551ad50540a2bdd4fb81b8">
  <xsd:schema xmlns:xsd="http://www.w3.org/2001/XMLSchema" xmlns:xs="http://www.w3.org/2001/XMLSchema" xmlns:p="http://schemas.microsoft.com/office/2006/metadata/properties" xmlns:ns2="437c4091-0a25-41dd-b61b-441f6e785e24" xmlns:ns3="40fe2017-718b-419f-807c-dbc6813585e3" targetNamespace="http://schemas.microsoft.com/office/2006/metadata/properties" ma:root="true" ma:fieldsID="e3f5a675fdb5dd06219f479c30f9b015" ns2:_="" ns3:_="">
    <xsd:import namespace="437c4091-0a25-41dd-b61b-441f6e785e24"/>
    <xsd:import namespace="40fe2017-718b-419f-807c-dbc6813585e3"/>
    <xsd:element name="properties">
      <xsd:complexType>
        <xsd:sequence>
          <xsd:element name="documentManagement">
            <xsd:complexType>
              <xsd:all>
                <xsd:element ref="ns2:DokumentType" minOccurs="0"/>
                <xsd:element ref="ns2:Forfatters" minOccurs="0"/>
                <xsd:element ref="ns2:Undergrp" minOccurs="0"/>
                <xsd:element ref="ns2:_dlc_DocId" minOccurs="0"/>
                <xsd:element ref="ns2:_dlc_DocIdUrl" minOccurs="0"/>
                <xsd:element ref="ns2:_dlc_DocIdPersistId" minOccurs="0"/>
                <xsd:element ref="ns2:Projekt" minOccurs="0"/>
                <xsd:element ref="ns2:SharedWithUsers" minOccurs="0"/>
                <xsd:element ref="ns2:SharingHintHash"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c4091-0a25-41dd-b61b-441f6e785e24" elementFormDefault="qualified">
    <xsd:import namespace="http://schemas.microsoft.com/office/2006/documentManagement/types"/>
    <xsd:import namespace="http://schemas.microsoft.com/office/infopath/2007/PartnerControls"/>
    <xsd:element name="DokumentType" ma:index="8" nillable="true" ma:displayName="DokumentType" ma:format="Dropdown" ma:internalName="DokumentType">
      <xsd:simpleType>
        <xsd:restriction base="dms:Choice">
          <xsd:enumeration value="BREV"/>
          <xsd:enumeration value="REGN"/>
          <xsd:enumeration value="ØVRIGE"/>
          <xsd:enumeration value="NOTAT"/>
          <xsd:enumeration value="DEFAULT"/>
          <xsd:enumeration value="REFERAT"/>
          <xsd:enumeration value="PRÆS"/>
          <xsd:enumeration value="FAX"/>
          <xsd:enumeration value="DAGS"/>
          <xsd:enumeration value="FOLDER"/>
          <xsd:enumeration value="PDF"/>
          <xsd:enumeration value="RAPPORT"/>
          <xsd:enumeration value="LABEL"/>
          <xsd:enumeration value="SKABELON"/>
          <xsd:enumeration value="EMAIL"/>
        </xsd:restriction>
      </xsd:simpleType>
    </xsd:element>
    <xsd:element name="Forfatters" ma:index="9" nillable="true" ma:displayName="Forfatters" ma:format="Dropdown" ma:internalName="Forfatters">
      <xsd:simpleType>
        <xsd:restriction base="dms:Choice">
          <xsd:enumeration value="Anette Petersen"/>
          <xsd:enumeration value="David Meyer"/>
          <xsd:enumeration value="Gitte Hartmeyer"/>
          <xsd:enumeration value="Henrik Garver"/>
          <xsd:enumeration value="Inge Ebbensgaard"/>
          <xsd:enumeration value="Lars Flindt Pedersen"/>
          <xsd:enumeration value="Majbritt Juul"/>
          <xsd:enumeration value="Søren Hoby Andersen"/>
          <xsd:enumeration value="Tine Lautrup Christensen"/>
          <xsd:enumeration value="Ulla Sassarsson"/>
          <xsd:enumeration value="Ulrik Ryssel Albertsen"/>
          <xsd:enumeration value="Winnie Toft"/>
        </xsd:restriction>
      </xsd:simpleType>
    </xsd:element>
    <xsd:element name="Undergrp" ma:index="10" nillable="true" ma:displayName="Undergrp" ma:format="Dropdown" ma:internalName="Undergrp">
      <xsd:simpleType>
        <xsd:restriction base="dms:Choice">
          <xsd:enumeration value="Udvalgsmøder"/>
          <xsd:enumeration value="Task forces"/>
          <xsd:enumeration value="Øvrige møder"/>
          <xsd:enumeration value="Projekter"/>
          <xsd:enumeration value="Høringer"/>
          <xsd:enumeration value="Udpegninger"/>
          <xsd:enumeration value="Diverse"/>
          <xsd:enumeration value="Bestyrelsesmøder"/>
          <xsd:enumeration value="Formandsskabsmøder"/>
          <xsd:enumeration value="Generalforsamling"/>
          <xsd:enumeration value="Personaleforhold"/>
          <xsd:enumeration value="Drift"/>
          <xsd:enumeration value="Kurser, møder, seminarer"/>
          <xsd:enumeration value="EFCA"/>
          <xsd:enumeration value="FIDIC"/>
          <xsd:enumeration value="Rinord"/>
          <xsd:enumeration value="Forsikringsordning"/>
          <xsd:enumeration value="Juridiske spørgsmål"/>
          <xsd:enumeration value="Konkurrence og udbudssager"/>
          <xsd:enumeration value="Debat"/>
          <xsd:enumeration value="Nyheder"/>
          <xsd:enumeration value="Medlemssager"/>
        </xsd:restriction>
      </xsd:simpleType>
    </xsd:element>
    <xsd:element name="_dlc_DocId" ma:index="11" nillable="true" ma:displayName="Værdi for dokument-id" ma:description="Værdien af det dokument-id, der er tildelt dette element." ma:internalName="_dlc_DocId" ma:readOnly="true">
      <xsd:simpleType>
        <xsd:restriction base="dms:Text"/>
      </xsd:simpleType>
    </xsd:element>
    <xsd:element name="_dlc_DocIdUrl" ma:index="12"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Projekt" ma:index="14" nillable="true" ma:displayName="Projekt" ma:internalName="Projekt">
      <xsd:simpleType>
        <xsd:restriction base="dms:Text">
          <xsd:maxLength value="255"/>
        </xsd:restriction>
      </xsd:simple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6" nillable="true" ma:displayName="Hashværdi for deling" ma:internalName="SharingHintHash" ma:readOnly="true">
      <xsd:simpleType>
        <xsd:restriction base="dms:Text"/>
      </xsd:simpleType>
    </xsd:element>
    <xsd:element name="SharedWithDetails" ma:index="17" nillable="true" ma:displayName="Delt med 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e2017-718b-419f-807c-dbc6813585e3"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C22D4-B126-46AF-8CE7-B07C551F28E0}">
  <ds:schemaRefs>
    <ds:schemaRef ds:uri="http://schemas.microsoft.com/office/2006/metadata/properties"/>
    <ds:schemaRef ds:uri="http://schemas.microsoft.com/office/infopath/2007/PartnerControls"/>
    <ds:schemaRef ds:uri="437c4091-0a25-41dd-b61b-441f6e785e24"/>
  </ds:schemaRefs>
</ds:datastoreItem>
</file>

<file path=customXml/itemProps2.xml><?xml version="1.0" encoding="utf-8"?>
<ds:datastoreItem xmlns:ds="http://schemas.openxmlformats.org/officeDocument/2006/customXml" ds:itemID="{19D9AC26-501C-425A-8975-5FBD9B2FE355}">
  <ds:schemaRefs>
    <ds:schemaRef ds:uri="http://schemas.microsoft.com/sharepoint/events"/>
  </ds:schemaRefs>
</ds:datastoreItem>
</file>

<file path=customXml/itemProps3.xml><?xml version="1.0" encoding="utf-8"?>
<ds:datastoreItem xmlns:ds="http://schemas.openxmlformats.org/officeDocument/2006/customXml" ds:itemID="{3BD912E5-ED43-488B-8159-BD08AB3B6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c4091-0a25-41dd-b61b-441f6e785e24"/>
    <ds:schemaRef ds:uri="40fe2017-718b-419f-807c-dbc681358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FDF379-FC53-4436-AE68-27F07CBEE777}">
  <ds:schemaRefs>
    <ds:schemaRef ds:uri="http://schemas.microsoft.com/sharepoint/v3/contenttype/forms"/>
  </ds:schemaRefs>
</ds:datastoreItem>
</file>

<file path=customXml/itemProps5.xml><?xml version="1.0" encoding="utf-8"?>
<ds:datastoreItem xmlns:ds="http://schemas.openxmlformats.org/officeDocument/2006/customXml" ds:itemID="{03FDE237-94AC-4180-993F-01E0BFBAE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PARhåndbog kapitel 2</Template>
  <TotalTime>0</TotalTime>
  <Pages>9</Pages>
  <Words>3004</Words>
  <Characters>17755</Characters>
  <Application>Microsoft Office Word</Application>
  <DocSecurity>0</DocSecurity>
  <Lines>739</Lines>
  <Paragraphs>288</Paragraphs>
  <ScaleCrop>false</ScaleCrop>
  <HeadingPairs>
    <vt:vector size="2" baseType="variant">
      <vt:variant>
        <vt:lpstr>Titel</vt:lpstr>
      </vt:variant>
      <vt:variant>
        <vt:i4>1</vt:i4>
      </vt:variant>
    </vt:vector>
  </HeadingPairs>
  <TitlesOfParts>
    <vt:vector size="1" baseType="lpstr">
      <vt:lpstr>6.02 Aftaleformular for teknisk rådgivning og bistand, ABR 18</vt:lpstr>
    </vt:vector>
  </TitlesOfParts>
  <Company>PAR</Company>
  <LinksUpToDate>false</LinksUpToDate>
  <CharactersWithSpaces>20471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 Aftaleformular for teknisk rådgivning og bistand, ABR 18</dc:title>
  <dc:subject/>
  <dc:creator>KIM</dc:creator>
  <cp:keywords/>
  <dc:description/>
  <cp:lastModifiedBy>Viktor Lykke Mouritsen</cp:lastModifiedBy>
  <cp:revision>3</cp:revision>
  <cp:lastPrinted>2018-12-10T09:31:00Z</cp:lastPrinted>
  <dcterms:created xsi:type="dcterms:W3CDTF">2026-03-04T14:32:00Z</dcterms:created>
  <dcterms:modified xsi:type="dcterms:W3CDTF">2026-03-04T14:32:00Z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0x0101007C3FD686CB09DA45992F54733CB23CD10025FA9CE8E1977B4F9B1B602A0CF07CA3</vt:lpwstr>
  </property>
  <property fmtid="{D5CDD505-2E9C-101B-9397-08002B2CF9AE}" pid="3" name="Docnr">
    <vt:r8>39990</vt:r8>
  </property>
  <property fmtid="{D5CDD505-2E9C-101B-9397-08002B2CF9AE}" pid="4" name="Hovedgrp">
    <vt:lpwstr>Sekretariatet</vt:lpwstr>
  </property>
  <property fmtid="{D5CDD505-2E9C-101B-9397-08002B2CF9AE}" pid="5" name="_dlc_DocIdItemGuid">
    <vt:lpwstr>3a9b2a1d-6dc5-4a80-8f69-723856da574a</vt:lpwstr>
  </property>
</Properties>
</file>